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CE498" w14:textId="77777777" w:rsidR="007C3EB0" w:rsidRDefault="007C3EB0" w:rsidP="007C3EB0">
      <w:pPr>
        <w:pStyle w:val="BodyText"/>
        <w:ind w:left="3580"/>
        <w:rPr>
          <w:rFonts w:ascii="Times New Roman"/>
          <w:sz w:val="20"/>
        </w:rPr>
      </w:pPr>
      <w:r>
        <w:rPr>
          <w:rFonts w:ascii="Times New Roman"/>
          <w:noProof/>
          <w:sz w:val="20"/>
        </w:rPr>
        <w:drawing>
          <wp:inline distT="0" distB="0" distL="0" distR="0" wp14:anchorId="5C0D5D64" wp14:editId="07C4ADEF">
            <wp:extent cx="1524124" cy="7955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524124" cy="795527"/>
                    </a:xfrm>
                    <a:prstGeom prst="rect">
                      <a:avLst/>
                    </a:prstGeom>
                  </pic:spPr>
                </pic:pic>
              </a:graphicData>
            </a:graphic>
          </wp:inline>
        </w:drawing>
      </w:r>
    </w:p>
    <w:p w14:paraId="4E8A6912" w14:textId="77777777" w:rsidR="007C3EB0" w:rsidRDefault="007C3EB0" w:rsidP="007C3EB0">
      <w:pPr>
        <w:pStyle w:val="BodyText"/>
        <w:spacing w:before="7"/>
        <w:rPr>
          <w:rFonts w:ascii="Times New Roman"/>
          <w:sz w:val="11"/>
        </w:rPr>
      </w:pPr>
    </w:p>
    <w:p w14:paraId="2EEDA6D1" w14:textId="77777777" w:rsidR="007C3EB0" w:rsidRDefault="007C3EB0" w:rsidP="007C3EB0">
      <w:pPr>
        <w:pStyle w:val="Title"/>
      </w:pPr>
      <w:r>
        <w:t>ONDO</w:t>
      </w:r>
      <w:r>
        <w:rPr>
          <w:spacing w:val="-3"/>
        </w:rPr>
        <w:t xml:space="preserve"> </w:t>
      </w:r>
      <w:r>
        <w:t>STATE</w:t>
      </w:r>
      <w:r>
        <w:rPr>
          <w:spacing w:val="-3"/>
        </w:rPr>
        <w:t xml:space="preserve"> </w:t>
      </w:r>
      <w:r>
        <w:t>GOVERNMENT</w:t>
      </w:r>
    </w:p>
    <w:p w14:paraId="6E255A24" w14:textId="77777777" w:rsidR="007C3EB0" w:rsidRDefault="007C3EB0" w:rsidP="007C3EB0">
      <w:pPr>
        <w:pStyle w:val="Title"/>
        <w:spacing w:before="188" w:line="256" w:lineRule="auto"/>
        <w:ind w:right="208"/>
      </w:pPr>
      <w:r>
        <w:t xml:space="preserve">APPLICATION PROCESS AND GUIDELINES FOR OBTAINING RIGHT OF WAY PERMIT IN </w:t>
      </w:r>
      <w:r>
        <w:rPr>
          <w:spacing w:val="-61"/>
        </w:rPr>
        <w:t>ONDO</w:t>
      </w:r>
      <w:r>
        <w:rPr>
          <w:spacing w:val="-2"/>
        </w:rPr>
        <w:t xml:space="preserve"> STATE</w:t>
      </w:r>
    </w:p>
    <w:p w14:paraId="2A001C74" w14:textId="77777777" w:rsidR="007C3EB0" w:rsidRDefault="007C3EB0" w:rsidP="007C3EB0">
      <w:pPr>
        <w:pStyle w:val="BodyText"/>
        <w:spacing w:before="164" w:line="259" w:lineRule="auto"/>
        <w:ind w:left="100" w:right="113"/>
        <w:jc w:val="both"/>
      </w:pPr>
      <w:r>
        <w:t>In</w:t>
      </w:r>
      <w:r>
        <w:rPr>
          <w:spacing w:val="1"/>
        </w:rPr>
        <w:t xml:space="preserve"> </w:t>
      </w:r>
      <w:r>
        <w:t>pursuant</w:t>
      </w:r>
      <w:r>
        <w:rPr>
          <w:spacing w:val="1"/>
        </w:rPr>
        <w:t xml:space="preserve"> </w:t>
      </w:r>
      <w:r>
        <w:t>of</w:t>
      </w:r>
      <w:r>
        <w:rPr>
          <w:spacing w:val="1"/>
        </w:rPr>
        <w:t xml:space="preserve"> </w:t>
      </w:r>
      <w:r>
        <w:t>Ondo</w:t>
      </w:r>
      <w:r>
        <w:rPr>
          <w:spacing w:val="1"/>
        </w:rPr>
        <w:t xml:space="preserve"> </w:t>
      </w:r>
      <w:r>
        <w:t>State</w:t>
      </w:r>
      <w:r>
        <w:rPr>
          <w:spacing w:val="1"/>
        </w:rPr>
        <w:t xml:space="preserve"> </w:t>
      </w:r>
      <w:r>
        <w:t>Information Technology Agency</w:t>
      </w:r>
      <w:r>
        <w:rPr>
          <w:spacing w:val="1"/>
        </w:rPr>
        <w:t xml:space="preserve"> </w:t>
      </w:r>
      <w:r>
        <w:t>Law</w:t>
      </w:r>
      <w:r>
        <w:rPr>
          <w:spacing w:val="1"/>
        </w:rPr>
        <w:t xml:space="preserve"> </w:t>
      </w:r>
      <w:r>
        <w:t>2020,</w:t>
      </w:r>
      <w:r>
        <w:rPr>
          <w:spacing w:val="1"/>
        </w:rPr>
        <w:t xml:space="preserve"> </w:t>
      </w:r>
      <w:r>
        <w:t>all</w:t>
      </w:r>
      <w:r>
        <w:rPr>
          <w:spacing w:val="1"/>
        </w:rPr>
        <w:t xml:space="preserve"> </w:t>
      </w:r>
      <w:r>
        <w:t>individuals</w:t>
      </w:r>
      <w:r>
        <w:rPr>
          <w:spacing w:val="1"/>
        </w:rPr>
        <w:t xml:space="preserve"> </w:t>
      </w:r>
      <w:r>
        <w:t>and</w:t>
      </w:r>
      <w:r>
        <w:rPr>
          <w:spacing w:val="1"/>
        </w:rPr>
        <w:t xml:space="preserve"> Telecommunication </w:t>
      </w:r>
      <w:r>
        <w:t>organizations</w:t>
      </w:r>
      <w:r>
        <w:rPr>
          <w:spacing w:val="-5"/>
        </w:rPr>
        <w:t xml:space="preserve"> </w:t>
      </w:r>
      <w:r>
        <w:t>seeking</w:t>
      </w:r>
      <w:r>
        <w:rPr>
          <w:spacing w:val="-7"/>
        </w:rPr>
        <w:t xml:space="preserve"> </w:t>
      </w:r>
      <w:r>
        <w:t>to</w:t>
      </w:r>
      <w:r>
        <w:rPr>
          <w:spacing w:val="-8"/>
        </w:rPr>
        <w:t xml:space="preserve"> </w:t>
      </w:r>
      <w:r>
        <w:t>erect or construct any wireless communication mast tower, lay cable or other utilities infrastructures in</w:t>
      </w:r>
      <w:r>
        <w:rPr>
          <w:spacing w:val="-3"/>
        </w:rPr>
        <w:t xml:space="preserve"> </w:t>
      </w:r>
      <w:r>
        <w:t>Ondo</w:t>
      </w:r>
      <w:r>
        <w:rPr>
          <w:spacing w:val="-4"/>
        </w:rPr>
        <w:t xml:space="preserve"> </w:t>
      </w:r>
      <w:r>
        <w:t>State must go through</w:t>
      </w:r>
      <w:r>
        <w:rPr>
          <w:spacing w:val="-1"/>
        </w:rPr>
        <w:t xml:space="preserve"> </w:t>
      </w:r>
      <w:r>
        <w:t>the</w:t>
      </w:r>
      <w:r>
        <w:rPr>
          <w:spacing w:val="-1"/>
        </w:rPr>
        <w:t xml:space="preserve"> </w:t>
      </w:r>
      <w:r>
        <w:t>following process:</w:t>
      </w:r>
    </w:p>
    <w:p w14:paraId="61504DE7" w14:textId="77777777" w:rsidR="007C3EB0" w:rsidRDefault="007C3EB0" w:rsidP="007C3EB0">
      <w:pPr>
        <w:pStyle w:val="Heading1"/>
        <w:spacing w:before="159"/>
      </w:pPr>
      <w:r>
        <w:t>RELEVANT</w:t>
      </w:r>
      <w:r>
        <w:rPr>
          <w:spacing w:val="-1"/>
        </w:rPr>
        <w:t xml:space="preserve"> </w:t>
      </w:r>
      <w:r>
        <w:t>MDAS</w:t>
      </w:r>
      <w:r>
        <w:rPr>
          <w:spacing w:val="-3"/>
        </w:rPr>
        <w:t xml:space="preserve"> </w:t>
      </w:r>
      <w:r>
        <w:t>TO</w:t>
      </w:r>
      <w:r>
        <w:rPr>
          <w:spacing w:val="-3"/>
        </w:rPr>
        <w:t xml:space="preserve"> </w:t>
      </w:r>
      <w:r>
        <w:t>INTERACT WITH</w:t>
      </w:r>
      <w:r>
        <w:tab/>
      </w:r>
    </w:p>
    <w:p w14:paraId="60C986DC" w14:textId="77777777" w:rsidR="007C3EB0" w:rsidRDefault="007C3EB0" w:rsidP="007C3EB0">
      <w:pPr>
        <w:pStyle w:val="ListParagraph"/>
        <w:numPr>
          <w:ilvl w:val="0"/>
          <w:numId w:val="3"/>
        </w:numPr>
        <w:tabs>
          <w:tab w:val="left" w:pos="1180"/>
          <w:tab w:val="left" w:pos="1181"/>
        </w:tabs>
        <w:spacing w:before="22"/>
        <w:ind w:hanging="721"/>
        <w:rPr>
          <w:sz w:val="24"/>
        </w:rPr>
      </w:pPr>
      <w:r>
        <w:rPr>
          <w:sz w:val="24"/>
        </w:rPr>
        <w:t>Ondo State Information Technology Agency (SITA)</w:t>
      </w:r>
    </w:p>
    <w:p w14:paraId="0A1F54F2" w14:textId="47BABA2C" w:rsidR="007C3EB0" w:rsidRDefault="007C3EB0" w:rsidP="008C28A9">
      <w:pPr>
        <w:pStyle w:val="ListParagraph"/>
        <w:numPr>
          <w:ilvl w:val="0"/>
          <w:numId w:val="3"/>
        </w:numPr>
        <w:tabs>
          <w:tab w:val="left" w:pos="1180"/>
          <w:tab w:val="left" w:pos="1181"/>
        </w:tabs>
        <w:spacing w:before="22"/>
        <w:ind w:hanging="721"/>
        <w:rPr>
          <w:sz w:val="24"/>
        </w:rPr>
      </w:pPr>
      <w:r>
        <w:rPr>
          <w:sz w:val="24"/>
        </w:rPr>
        <w:t>Ondo</w:t>
      </w:r>
      <w:r>
        <w:rPr>
          <w:spacing w:val="-3"/>
          <w:sz w:val="24"/>
        </w:rPr>
        <w:t xml:space="preserve"> </w:t>
      </w:r>
      <w:r>
        <w:rPr>
          <w:sz w:val="24"/>
        </w:rPr>
        <w:t>State</w:t>
      </w:r>
      <w:r>
        <w:rPr>
          <w:spacing w:val="-2"/>
          <w:sz w:val="24"/>
        </w:rPr>
        <w:t xml:space="preserve"> </w:t>
      </w:r>
      <w:r>
        <w:rPr>
          <w:sz w:val="24"/>
        </w:rPr>
        <w:t>Internal</w:t>
      </w:r>
      <w:r>
        <w:rPr>
          <w:spacing w:val="-3"/>
          <w:sz w:val="24"/>
        </w:rPr>
        <w:t xml:space="preserve"> </w:t>
      </w:r>
      <w:r>
        <w:rPr>
          <w:sz w:val="24"/>
        </w:rPr>
        <w:t>Revenue</w:t>
      </w:r>
      <w:r>
        <w:rPr>
          <w:spacing w:val="-5"/>
          <w:sz w:val="24"/>
        </w:rPr>
        <w:t xml:space="preserve"> </w:t>
      </w:r>
      <w:r>
        <w:rPr>
          <w:sz w:val="24"/>
        </w:rPr>
        <w:t>Services</w:t>
      </w:r>
      <w:r>
        <w:rPr>
          <w:spacing w:val="-3"/>
          <w:sz w:val="24"/>
        </w:rPr>
        <w:t xml:space="preserve"> </w:t>
      </w:r>
      <w:r>
        <w:rPr>
          <w:sz w:val="24"/>
        </w:rPr>
        <w:t>(ODIRS)</w:t>
      </w:r>
    </w:p>
    <w:p w14:paraId="6184F85C" w14:textId="5624004B" w:rsidR="008C28A9" w:rsidRDefault="008C28A9" w:rsidP="008C28A9">
      <w:pPr>
        <w:tabs>
          <w:tab w:val="left" w:pos="1180"/>
          <w:tab w:val="left" w:pos="1181"/>
        </w:tabs>
        <w:spacing w:before="22"/>
        <w:rPr>
          <w:sz w:val="24"/>
        </w:rPr>
      </w:pPr>
    </w:p>
    <w:p w14:paraId="3E2C215A" w14:textId="756BFE8D" w:rsidR="008C28A9" w:rsidRPr="008C28A9" w:rsidRDefault="008C28A9" w:rsidP="008C28A9">
      <w:pPr>
        <w:tabs>
          <w:tab w:val="left" w:pos="1180"/>
          <w:tab w:val="left" w:pos="1181"/>
        </w:tabs>
        <w:spacing w:before="22"/>
        <w:rPr>
          <w:b/>
          <w:bCs/>
          <w:sz w:val="24"/>
        </w:rPr>
      </w:pPr>
      <w:r w:rsidRPr="008C28A9">
        <w:rPr>
          <w:b/>
          <w:bCs/>
        </w:rPr>
        <w:t>STAGE 1:</w:t>
      </w:r>
    </w:p>
    <w:p w14:paraId="6F0A6B34" w14:textId="4B1166AD" w:rsidR="007C3EB0" w:rsidRDefault="007C3EB0" w:rsidP="007C3EB0">
      <w:pPr>
        <w:spacing w:before="182"/>
        <w:ind w:left="162"/>
        <w:rPr>
          <w:b/>
          <w:sz w:val="24"/>
        </w:rPr>
      </w:pPr>
      <w:r>
        <w:rPr>
          <w:b/>
          <w:sz w:val="24"/>
        </w:rPr>
        <w:t>PROCESSES FOR</w:t>
      </w:r>
      <w:r>
        <w:rPr>
          <w:b/>
          <w:spacing w:val="-2"/>
          <w:sz w:val="24"/>
        </w:rPr>
        <w:t xml:space="preserve"> </w:t>
      </w:r>
      <w:r>
        <w:rPr>
          <w:b/>
          <w:sz w:val="24"/>
        </w:rPr>
        <w:t xml:space="preserve">OBTAINING RIGHT OF WAY </w:t>
      </w:r>
    </w:p>
    <w:p w14:paraId="759CD3A2" w14:textId="52947AEB" w:rsidR="008C28A9" w:rsidRPr="008C28A9" w:rsidRDefault="008C28A9" w:rsidP="007C3EB0">
      <w:pPr>
        <w:spacing w:before="182"/>
        <w:ind w:left="162"/>
        <w:rPr>
          <w:b/>
          <w:bCs/>
          <w:sz w:val="24"/>
          <w:szCs w:val="24"/>
        </w:rPr>
      </w:pPr>
      <w:r w:rsidRPr="008C28A9">
        <w:rPr>
          <w:b/>
          <w:bCs/>
          <w:sz w:val="24"/>
          <w:szCs w:val="24"/>
        </w:rPr>
        <w:t>Requirements</w:t>
      </w:r>
    </w:p>
    <w:p w14:paraId="0402029F" w14:textId="77777777" w:rsidR="008C28A9" w:rsidRPr="00624553" w:rsidRDefault="008C28A9" w:rsidP="008C28A9">
      <w:pPr>
        <w:pStyle w:val="ListParagraph"/>
        <w:numPr>
          <w:ilvl w:val="0"/>
          <w:numId w:val="2"/>
        </w:numPr>
        <w:tabs>
          <w:tab w:val="left" w:pos="821"/>
        </w:tabs>
        <w:ind w:hanging="361"/>
        <w:rPr>
          <w:b/>
          <w:sz w:val="24"/>
        </w:rPr>
      </w:pPr>
      <w:commentRangeStart w:id="0"/>
      <w:r w:rsidRPr="00881DD0">
        <w:rPr>
          <w:b/>
          <w:sz w:val="24"/>
        </w:rPr>
        <w:t>Documents</w:t>
      </w:r>
      <w:r w:rsidRPr="00881DD0">
        <w:rPr>
          <w:b/>
          <w:spacing w:val="-4"/>
          <w:sz w:val="24"/>
        </w:rPr>
        <w:t xml:space="preserve"> </w:t>
      </w:r>
      <w:r w:rsidRPr="00881DD0">
        <w:rPr>
          <w:b/>
          <w:sz w:val="24"/>
        </w:rPr>
        <w:t>required</w:t>
      </w:r>
      <w:r w:rsidRPr="00881DD0">
        <w:rPr>
          <w:b/>
          <w:spacing w:val="-3"/>
          <w:sz w:val="24"/>
        </w:rPr>
        <w:t xml:space="preserve"> </w:t>
      </w:r>
      <w:r w:rsidRPr="00881DD0">
        <w:rPr>
          <w:b/>
          <w:sz w:val="24"/>
        </w:rPr>
        <w:t>for</w:t>
      </w:r>
      <w:r w:rsidRPr="00881DD0">
        <w:rPr>
          <w:b/>
          <w:spacing w:val="-3"/>
          <w:sz w:val="24"/>
        </w:rPr>
        <w:t xml:space="preserve"> obtaining a licence/permit</w:t>
      </w:r>
      <w:commentRangeEnd w:id="0"/>
      <w:r>
        <w:rPr>
          <w:rStyle w:val="CommentReference"/>
        </w:rPr>
        <w:commentReference w:id="0"/>
      </w:r>
    </w:p>
    <w:p w14:paraId="5C2B4D39" w14:textId="77777777" w:rsidR="008C28A9" w:rsidRDefault="008C28A9" w:rsidP="008C28A9">
      <w:pPr>
        <w:pStyle w:val="ListParagraph"/>
        <w:numPr>
          <w:ilvl w:val="0"/>
          <w:numId w:val="5"/>
        </w:numPr>
        <w:tabs>
          <w:tab w:val="left" w:pos="821"/>
        </w:tabs>
        <w:rPr>
          <w:sz w:val="24"/>
        </w:rPr>
      </w:pPr>
      <w:r w:rsidRPr="00624553">
        <w:rPr>
          <w:sz w:val="24"/>
        </w:rPr>
        <w:t xml:space="preserve">Evidence </w:t>
      </w:r>
      <w:r>
        <w:rPr>
          <w:sz w:val="24"/>
        </w:rPr>
        <w:t>of Company registration with CAC as appropriate</w:t>
      </w:r>
    </w:p>
    <w:p w14:paraId="043E7E25" w14:textId="77777777" w:rsidR="008C28A9" w:rsidRDefault="008C28A9" w:rsidP="008C28A9">
      <w:pPr>
        <w:pStyle w:val="ListParagraph"/>
        <w:numPr>
          <w:ilvl w:val="0"/>
          <w:numId w:val="5"/>
        </w:numPr>
        <w:tabs>
          <w:tab w:val="left" w:pos="821"/>
        </w:tabs>
        <w:rPr>
          <w:sz w:val="24"/>
        </w:rPr>
      </w:pPr>
      <w:r>
        <w:rPr>
          <w:sz w:val="24"/>
        </w:rPr>
        <w:t>Evidence of payment for the permit (E-receipt)</w:t>
      </w:r>
    </w:p>
    <w:p w14:paraId="6C79FD46" w14:textId="77777777" w:rsidR="008C28A9" w:rsidRDefault="008C28A9" w:rsidP="008C28A9">
      <w:pPr>
        <w:pStyle w:val="ListParagraph"/>
        <w:numPr>
          <w:ilvl w:val="0"/>
          <w:numId w:val="5"/>
        </w:numPr>
        <w:tabs>
          <w:tab w:val="left" w:pos="821"/>
        </w:tabs>
        <w:rPr>
          <w:sz w:val="24"/>
        </w:rPr>
      </w:pPr>
      <w:r>
        <w:rPr>
          <w:sz w:val="24"/>
        </w:rPr>
        <w:t>Evidence of approval of location</w:t>
      </w:r>
    </w:p>
    <w:p w14:paraId="3AB4386A" w14:textId="461F018E" w:rsidR="0088098B" w:rsidRPr="0088098B" w:rsidRDefault="008C28A9" w:rsidP="0088098B">
      <w:pPr>
        <w:pStyle w:val="ListParagraph"/>
        <w:numPr>
          <w:ilvl w:val="0"/>
          <w:numId w:val="5"/>
        </w:numPr>
        <w:tabs>
          <w:tab w:val="left" w:pos="1180"/>
          <w:tab w:val="left" w:pos="1181"/>
        </w:tabs>
        <w:spacing w:before="6"/>
        <w:rPr>
          <w:sz w:val="24"/>
        </w:rPr>
      </w:pPr>
      <w:r>
        <w:rPr>
          <w:sz w:val="24"/>
        </w:rPr>
        <w:t>Evidence</w:t>
      </w:r>
      <w:r>
        <w:rPr>
          <w:spacing w:val="-5"/>
          <w:sz w:val="24"/>
        </w:rPr>
        <w:t xml:space="preserve"> </w:t>
      </w:r>
      <w:r>
        <w:rPr>
          <w:sz w:val="24"/>
        </w:rPr>
        <w:t>of</w:t>
      </w:r>
      <w:r>
        <w:rPr>
          <w:spacing w:val="-3"/>
          <w:sz w:val="24"/>
        </w:rPr>
        <w:t xml:space="preserve"> </w:t>
      </w:r>
      <w:r>
        <w:rPr>
          <w:sz w:val="24"/>
        </w:rPr>
        <w:t>payment</w:t>
      </w:r>
      <w:r>
        <w:rPr>
          <w:spacing w:val="-3"/>
          <w:sz w:val="24"/>
        </w:rPr>
        <w:t xml:space="preserve"> </w:t>
      </w:r>
      <w:r>
        <w:rPr>
          <w:sz w:val="24"/>
        </w:rPr>
        <w:t>of</w:t>
      </w:r>
      <w:r>
        <w:rPr>
          <w:spacing w:val="-3"/>
          <w:sz w:val="24"/>
        </w:rPr>
        <w:t xml:space="preserve"> </w:t>
      </w:r>
      <w:r>
        <w:rPr>
          <w:sz w:val="24"/>
        </w:rPr>
        <w:t>three</w:t>
      </w:r>
      <w:r>
        <w:rPr>
          <w:spacing w:val="-1"/>
          <w:sz w:val="24"/>
        </w:rPr>
        <w:t xml:space="preserve"> </w:t>
      </w:r>
      <w:r>
        <w:rPr>
          <w:sz w:val="24"/>
        </w:rPr>
        <w:t>(3)</w:t>
      </w:r>
      <w:r>
        <w:rPr>
          <w:spacing w:val="-5"/>
          <w:sz w:val="24"/>
        </w:rPr>
        <w:t xml:space="preserve"> </w:t>
      </w:r>
      <w:r>
        <w:rPr>
          <w:sz w:val="24"/>
        </w:rPr>
        <w:t>years</w:t>
      </w:r>
      <w:r>
        <w:rPr>
          <w:spacing w:val="-3"/>
          <w:sz w:val="24"/>
        </w:rPr>
        <w:t xml:space="preserve"> </w:t>
      </w:r>
      <w:r>
        <w:rPr>
          <w:sz w:val="24"/>
        </w:rPr>
        <w:t>Tax</w:t>
      </w:r>
      <w:r>
        <w:rPr>
          <w:spacing w:val="-3"/>
          <w:sz w:val="24"/>
        </w:rPr>
        <w:t xml:space="preserve"> </w:t>
      </w:r>
      <w:r>
        <w:rPr>
          <w:sz w:val="24"/>
        </w:rPr>
        <w:t>Clearance</w:t>
      </w:r>
      <w:r>
        <w:rPr>
          <w:spacing w:val="-1"/>
          <w:sz w:val="24"/>
        </w:rPr>
        <w:t xml:space="preserve"> </w:t>
      </w:r>
      <w:r>
        <w:rPr>
          <w:sz w:val="24"/>
        </w:rPr>
        <w:t>and</w:t>
      </w:r>
      <w:r>
        <w:rPr>
          <w:spacing w:val="-3"/>
          <w:sz w:val="24"/>
        </w:rPr>
        <w:t xml:space="preserve"> </w:t>
      </w:r>
      <w:r>
        <w:rPr>
          <w:sz w:val="24"/>
        </w:rPr>
        <w:t>Development</w:t>
      </w:r>
      <w:r>
        <w:rPr>
          <w:spacing w:val="-1"/>
          <w:sz w:val="24"/>
        </w:rPr>
        <w:t xml:space="preserve"> </w:t>
      </w:r>
      <w:r>
        <w:rPr>
          <w:sz w:val="24"/>
        </w:rPr>
        <w:t>Levy</w:t>
      </w:r>
    </w:p>
    <w:p w14:paraId="2EE4FC5F" w14:textId="66216F51" w:rsidR="0088098B" w:rsidRPr="0088098B" w:rsidRDefault="0088098B" w:rsidP="0088098B">
      <w:pPr>
        <w:pStyle w:val="CommentText"/>
        <w:numPr>
          <w:ilvl w:val="0"/>
          <w:numId w:val="5"/>
        </w:numPr>
        <w:rPr>
          <w:sz w:val="24"/>
          <w:szCs w:val="24"/>
        </w:rPr>
      </w:pPr>
      <w:r w:rsidRPr="0088098B">
        <w:rPr>
          <w:color w:val="000000"/>
          <w:sz w:val="24"/>
          <w:szCs w:val="24"/>
        </w:rPr>
        <w:t>One Passport-sized Photograph</w:t>
      </w:r>
    </w:p>
    <w:p w14:paraId="21B29564" w14:textId="2B57E60E" w:rsidR="0088098B" w:rsidRPr="0088098B" w:rsidRDefault="0088098B" w:rsidP="0088098B">
      <w:pPr>
        <w:pStyle w:val="CommentText"/>
        <w:numPr>
          <w:ilvl w:val="0"/>
          <w:numId w:val="5"/>
        </w:numPr>
        <w:rPr>
          <w:sz w:val="24"/>
          <w:szCs w:val="24"/>
        </w:rPr>
      </w:pPr>
      <w:r w:rsidRPr="0088098B">
        <w:rPr>
          <w:color w:val="000000"/>
          <w:sz w:val="24"/>
          <w:szCs w:val="24"/>
        </w:rPr>
        <w:t>Photo ID: National ID Card or International Passport or Driver's License or Voter's Card</w:t>
      </w:r>
    </w:p>
    <w:p w14:paraId="5B19DEBD" w14:textId="74F16EA0" w:rsidR="0088098B" w:rsidRPr="0088098B" w:rsidRDefault="0088098B" w:rsidP="0088098B">
      <w:pPr>
        <w:pStyle w:val="CommentText"/>
        <w:numPr>
          <w:ilvl w:val="0"/>
          <w:numId w:val="5"/>
        </w:numPr>
        <w:rPr>
          <w:sz w:val="24"/>
          <w:szCs w:val="24"/>
        </w:rPr>
      </w:pPr>
      <w:r w:rsidRPr="0088098B">
        <w:rPr>
          <w:color w:val="000000"/>
          <w:sz w:val="24"/>
          <w:szCs w:val="24"/>
        </w:rPr>
        <w:t>License(s) to operate</w:t>
      </w:r>
      <w:r w:rsidR="00CD316C">
        <w:rPr>
          <w:color w:val="000000"/>
          <w:sz w:val="24"/>
          <w:szCs w:val="24"/>
        </w:rPr>
        <w:tab/>
      </w:r>
    </w:p>
    <w:p w14:paraId="0A82E875" w14:textId="59818BA6" w:rsidR="0088098B" w:rsidRPr="0088098B" w:rsidRDefault="0088098B" w:rsidP="0088098B">
      <w:pPr>
        <w:pStyle w:val="CommentText"/>
        <w:numPr>
          <w:ilvl w:val="0"/>
          <w:numId w:val="5"/>
        </w:numPr>
        <w:rPr>
          <w:sz w:val="24"/>
          <w:szCs w:val="24"/>
        </w:rPr>
      </w:pPr>
      <w:r w:rsidRPr="0088098B">
        <w:rPr>
          <w:color w:val="000000"/>
          <w:sz w:val="24"/>
          <w:szCs w:val="24"/>
        </w:rPr>
        <w:t>Construction/installation/development/repair (site and design plan)</w:t>
      </w:r>
    </w:p>
    <w:p w14:paraId="4A202273" w14:textId="33083779" w:rsidR="0088098B" w:rsidRPr="0088098B" w:rsidRDefault="0088098B" w:rsidP="0088098B">
      <w:pPr>
        <w:pStyle w:val="ListParagraph"/>
        <w:numPr>
          <w:ilvl w:val="0"/>
          <w:numId w:val="5"/>
        </w:numPr>
        <w:tabs>
          <w:tab w:val="left" w:pos="1180"/>
          <w:tab w:val="left" w:pos="1181"/>
        </w:tabs>
        <w:spacing w:before="6"/>
        <w:rPr>
          <w:sz w:val="24"/>
          <w:szCs w:val="24"/>
        </w:rPr>
      </w:pPr>
      <w:r w:rsidRPr="0088098B">
        <w:rPr>
          <w:color w:val="000000"/>
          <w:sz w:val="24"/>
          <w:szCs w:val="24"/>
        </w:rPr>
        <w:t>Relevant assessment(s) e.g. EIA, social impact assessment, etc. with mitigation plan.</w:t>
      </w:r>
    </w:p>
    <w:p w14:paraId="0FF5EA40" w14:textId="505E3F7A" w:rsidR="00F955A6" w:rsidRPr="00F955A6" w:rsidRDefault="00F955A6" w:rsidP="00F955A6">
      <w:pPr>
        <w:spacing w:before="189"/>
        <w:ind w:left="360" w:firstLine="360"/>
        <w:rPr>
          <w:b/>
          <w:bCs/>
          <w:sz w:val="24"/>
          <w:szCs w:val="24"/>
        </w:rPr>
      </w:pPr>
      <w:r w:rsidRPr="00F955A6">
        <w:rPr>
          <w:b/>
          <w:bCs/>
          <w:sz w:val="24"/>
          <w:szCs w:val="24"/>
        </w:rPr>
        <w:t>STAGE 2:</w:t>
      </w:r>
    </w:p>
    <w:p w14:paraId="0A707937" w14:textId="3FA7B68F" w:rsidR="00F955A6" w:rsidRPr="00CD316C" w:rsidRDefault="00CD316C" w:rsidP="00CD316C">
      <w:pPr>
        <w:spacing w:before="189"/>
        <w:rPr>
          <w:b/>
          <w:bCs/>
          <w:sz w:val="24"/>
          <w:szCs w:val="24"/>
        </w:rPr>
      </w:pPr>
      <w:r>
        <w:rPr>
          <w:b/>
          <w:bCs/>
          <w:caps/>
          <w:sz w:val="24"/>
          <w:szCs w:val="24"/>
        </w:rPr>
        <w:t xml:space="preserve">  </w:t>
      </w:r>
      <w:r w:rsidRPr="00CD316C">
        <w:rPr>
          <w:b/>
          <w:bCs/>
          <w:caps/>
          <w:sz w:val="24"/>
          <w:szCs w:val="24"/>
        </w:rPr>
        <w:t xml:space="preserve">Processes and Procedure to </w:t>
      </w:r>
      <w:r w:rsidRPr="00CD316C">
        <w:rPr>
          <w:b/>
          <w:bCs/>
          <w:sz w:val="24"/>
          <w:szCs w:val="24"/>
        </w:rPr>
        <w:t>OBTAIN</w:t>
      </w:r>
      <w:r w:rsidR="00F955A6" w:rsidRPr="00CD316C">
        <w:rPr>
          <w:b/>
          <w:bCs/>
          <w:sz w:val="24"/>
          <w:szCs w:val="24"/>
        </w:rPr>
        <w:t xml:space="preserve"> </w:t>
      </w:r>
      <w:r w:rsidRPr="00CD316C">
        <w:rPr>
          <w:b/>
          <w:bCs/>
          <w:sz w:val="24"/>
          <w:szCs w:val="24"/>
        </w:rPr>
        <w:t>THE APPROVAL FOR RIGHT</w:t>
      </w:r>
      <w:r w:rsidR="009F64B8" w:rsidRPr="00CD316C">
        <w:rPr>
          <w:b/>
          <w:bCs/>
          <w:sz w:val="24"/>
          <w:szCs w:val="24"/>
        </w:rPr>
        <w:t xml:space="preserve"> OF </w:t>
      </w:r>
      <w:r w:rsidRPr="00CD316C">
        <w:rPr>
          <w:b/>
          <w:bCs/>
          <w:sz w:val="24"/>
          <w:szCs w:val="24"/>
        </w:rPr>
        <w:t>WAY PERMIT</w:t>
      </w:r>
    </w:p>
    <w:p w14:paraId="5F6023AD" w14:textId="45E2B6DA" w:rsidR="00964690" w:rsidRDefault="00964690" w:rsidP="00964690">
      <w:pPr>
        <w:pStyle w:val="ListParagraph"/>
        <w:numPr>
          <w:ilvl w:val="0"/>
          <w:numId w:val="2"/>
        </w:numPr>
        <w:tabs>
          <w:tab w:val="left" w:pos="821"/>
        </w:tabs>
        <w:spacing w:before="182" w:line="259" w:lineRule="auto"/>
        <w:ind w:right="110"/>
        <w:jc w:val="both"/>
        <w:rPr>
          <w:sz w:val="24"/>
        </w:rPr>
      </w:pPr>
      <w:r>
        <w:rPr>
          <w:spacing w:val="1"/>
          <w:sz w:val="24"/>
        </w:rPr>
        <w:t>Telecommunication compan</w:t>
      </w:r>
      <w:r w:rsidR="00CD316C">
        <w:rPr>
          <w:spacing w:val="1"/>
          <w:sz w:val="24"/>
        </w:rPr>
        <w:t>ies</w:t>
      </w:r>
      <w:r>
        <w:rPr>
          <w:spacing w:val="1"/>
          <w:sz w:val="24"/>
        </w:rPr>
        <w:t xml:space="preserve"> or existing utility infrastructure owners who intend to lay, construct or install an</w:t>
      </w:r>
      <w:r>
        <w:rPr>
          <w:sz w:val="24"/>
        </w:rPr>
        <w:t xml:space="preserve">y Utility Infrastructure must </w:t>
      </w:r>
      <w:r w:rsidR="00791402">
        <w:rPr>
          <w:sz w:val="24"/>
        </w:rPr>
        <w:t xml:space="preserve">first </w:t>
      </w:r>
      <w:r>
        <w:rPr>
          <w:sz w:val="24"/>
        </w:rPr>
        <w:t>register with SITA.</w:t>
      </w:r>
    </w:p>
    <w:p w14:paraId="064591FF" w14:textId="1EA6E51D" w:rsidR="00964690" w:rsidRPr="00F212FA" w:rsidRDefault="00A24E98" w:rsidP="00964690">
      <w:pPr>
        <w:pStyle w:val="ListParagraph"/>
        <w:numPr>
          <w:ilvl w:val="0"/>
          <w:numId w:val="2"/>
        </w:numPr>
        <w:tabs>
          <w:tab w:val="left" w:pos="821"/>
        </w:tabs>
        <w:spacing w:before="182" w:line="259" w:lineRule="auto"/>
        <w:ind w:right="110"/>
        <w:jc w:val="both"/>
        <w:rPr>
          <w:sz w:val="24"/>
        </w:rPr>
      </w:pPr>
      <w:r>
        <w:rPr>
          <w:sz w:val="24"/>
        </w:rPr>
        <w:t>Telecommunication</w:t>
      </w:r>
      <w:r w:rsidR="00964690">
        <w:rPr>
          <w:spacing w:val="1"/>
          <w:sz w:val="24"/>
        </w:rPr>
        <w:t xml:space="preserve"> compan</w:t>
      </w:r>
      <w:r>
        <w:rPr>
          <w:spacing w:val="1"/>
          <w:sz w:val="24"/>
        </w:rPr>
        <w:t>ies</w:t>
      </w:r>
      <w:r w:rsidR="00964690">
        <w:rPr>
          <w:spacing w:val="1"/>
          <w:sz w:val="24"/>
        </w:rPr>
        <w:t xml:space="preserve"> or existing utility infrastructure owners who intend to lay construct or install an</w:t>
      </w:r>
      <w:r w:rsidR="00964690">
        <w:rPr>
          <w:sz w:val="24"/>
        </w:rPr>
        <w:t>y Utility Infrastructure of temporary nature for use within a limited period of time not exceeding 3 (three) months shall apply for a temporary permit from the Agency and the Agency would process further for approval.</w:t>
      </w:r>
    </w:p>
    <w:p w14:paraId="35FE9790" w14:textId="77777777" w:rsidR="00964690" w:rsidRDefault="00964690" w:rsidP="00964690">
      <w:pPr>
        <w:pStyle w:val="ListParagraph"/>
        <w:numPr>
          <w:ilvl w:val="0"/>
          <w:numId w:val="2"/>
        </w:numPr>
        <w:tabs>
          <w:tab w:val="left" w:pos="821"/>
        </w:tabs>
        <w:spacing w:before="182" w:line="259" w:lineRule="auto"/>
        <w:ind w:right="110"/>
        <w:jc w:val="both"/>
        <w:rPr>
          <w:sz w:val="24"/>
        </w:rPr>
      </w:pPr>
      <w:r>
        <w:rPr>
          <w:sz w:val="24"/>
        </w:rPr>
        <w:t xml:space="preserve">Before temporary permits/licenses are issued, the Agency shall within a period of one month verify the validity of the existing tower, mast, cables or energy utilities and may direct that an alternative tower or mast be erected within 3,000 feet of the location where </w:t>
      </w:r>
      <w:r>
        <w:rPr>
          <w:sz w:val="24"/>
        </w:rPr>
        <w:lastRenderedPageBreak/>
        <w:t>the equipment is located</w:t>
      </w:r>
    </w:p>
    <w:p w14:paraId="37862A03" w14:textId="677398BE" w:rsidR="00654CF2" w:rsidRPr="00463D5C" w:rsidRDefault="00964690" w:rsidP="00463D5C">
      <w:pPr>
        <w:pStyle w:val="ListParagraph"/>
        <w:numPr>
          <w:ilvl w:val="0"/>
          <w:numId w:val="2"/>
        </w:numPr>
        <w:tabs>
          <w:tab w:val="left" w:pos="821"/>
        </w:tabs>
        <w:spacing w:before="182" w:line="259" w:lineRule="auto"/>
        <w:ind w:right="110"/>
        <w:jc w:val="both"/>
        <w:rPr>
          <w:sz w:val="24"/>
        </w:rPr>
      </w:pPr>
      <w:r>
        <w:rPr>
          <w:sz w:val="24"/>
        </w:rPr>
        <w:t xml:space="preserve">All completed applications and required documents are to be submitted before licenses/permit can be granted. The issuance of permit/licenses will take </w:t>
      </w:r>
      <w:commentRangeStart w:id="1"/>
      <w:commentRangeStart w:id="2"/>
      <w:r>
        <w:rPr>
          <w:sz w:val="24"/>
        </w:rPr>
        <w:t xml:space="preserve">within </w:t>
      </w:r>
      <w:r w:rsidR="00447CF0">
        <w:rPr>
          <w:sz w:val="24"/>
        </w:rPr>
        <w:t>21</w:t>
      </w:r>
      <w:r>
        <w:rPr>
          <w:sz w:val="24"/>
        </w:rPr>
        <w:t xml:space="preserve"> </w:t>
      </w:r>
      <w:commentRangeEnd w:id="1"/>
      <w:r>
        <w:rPr>
          <w:rStyle w:val="CommentReference"/>
        </w:rPr>
        <w:commentReference w:id="1"/>
      </w:r>
      <w:commentRangeEnd w:id="2"/>
      <w:r>
        <w:rPr>
          <w:rStyle w:val="CommentReference"/>
        </w:rPr>
        <w:commentReference w:id="2"/>
      </w:r>
      <w:r>
        <w:rPr>
          <w:sz w:val="24"/>
        </w:rPr>
        <w:t xml:space="preserve">days </w:t>
      </w:r>
      <w:r w:rsidR="00654CF2" w:rsidRPr="00463D5C">
        <w:rPr>
          <w:sz w:val="24"/>
          <w:szCs w:val="24"/>
        </w:rPr>
        <w:t xml:space="preserve">upon submission of completed applications and required documents, unless it concludes based on information presented to it that: </w:t>
      </w:r>
    </w:p>
    <w:p w14:paraId="31067993" w14:textId="77777777" w:rsidR="00654CF2" w:rsidRDefault="00654CF2" w:rsidP="00654CF2">
      <w:pPr>
        <w:pStyle w:val="ListParagraph"/>
        <w:numPr>
          <w:ilvl w:val="0"/>
          <w:numId w:val="8"/>
        </w:numPr>
        <w:spacing w:before="189"/>
        <w:rPr>
          <w:sz w:val="24"/>
          <w:szCs w:val="24"/>
        </w:rPr>
      </w:pPr>
      <w:r>
        <w:rPr>
          <w:sz w:val="24"/>
          <w:szCs w:val="24"/>
        </w:rPr>
        <w:t>T</w:t>
      </w:r>
      <w:r w:rsidRPr="00554277">
        <w:rPr>
          <w:sz w:val="24"/>
          <w:szCs w:val="24"/>
        </w:rPr>
        <w:t>he requested permit is not within its jurisdiction;</w:t>
      </w:r>
    </w:p>
    <w:p w14:paraId="6072D6FD" w14:textId="77777777" w:rsidR="00654CF2" w:rsidRDefault="00654CF2" w:rsidP="00654CF2">
      <w:pPr>
        <w:pStyle w:val="ListParagraph"/>
        <w:numPr>
          <w:ilvl w:val="0"/>
          <w:numId w:val="8"/>
        </w:numPr>
        <w:spacing w:before="189"/>
        <w:rPr>
          <w:sz w:val="24"/>
          <w:szCs w:val="24"/>
        </w:rPr>
      </w:pPr>
      <w:r w:rsidRPr="00011A40">
        <w:rPr>
          <w:sz w:val="24"/>
          <w:szCs w:val="24"/>
        </w:rPr>
        <w:t xml:space="preserve">the application is incomplete; or if completed as proposed in the application, the Utility Infrastructure will not comply with one or more provisions of this Law or any planning laws or regulations; </w:t>
      </w:r>
    </w:p>
    <w:p w14:paraId="30AE98E7" w14:textId="77777777" w:rsidR="00654CF2" w:rsidRDefault="00654CF2" w:rsidP="00654CF2">
      <w:pPr>
        <w:pStyle w:val="ListParagraph"/>
        <w:numPr>
          <w:ilvl w:val="0"/>
          <w:numId w:val="8"/>
        </w:numPr>
        <w:spacing w:before="189"/>
        <w:rPr>
          <w:sz w:val="24"/>
          <w:szCs w:val="24"/>
        </w:rPr>
      </w:pPr>
      <w:r w:rsidRPr="00011A40">
        <w:rPr>
          <w:sz w:val="24"/>
          <w:szCs w:val="24"/>
        </w:rPr>
        <w:t xml:space="preserve">the requested permit pertains to any activity that is likely to affect public health and safety adversely; </w:t>
      </w:r>
    </w:p>
    <w:p w14:paraId="352CAC76" w14:textId="750DB4C4" w:rsidR="00654CF2" w:rsidRDefault="00654CF2" w:rsidP="00A71917">
      <w:pPr>
        <w:pStyle w:val="ListParagraph"/>
        <w:numPr>
          <w:ilvl w:val="0"/>
          <w:numId w:val="8"/>
        </w:numPr>
        <w:spacing w:before="189"/>
        <w:rPr>
          <w:sz w:val="24"/>
          <w:szCs w:val="24"/>
        </w:rPr>
      </w:pPr>
      <w:r w:rsidRPr="00A71917">
        <w:rPr>
          <w:sz w:val="24"/>
          <w:szCs w:val="24"/>
        </w:rPr>
        <w:t>the requested permit shall require an extended period that shall be approved by the Accounting Officer of the Agency.</w:t>
      </w:r>
    </w:p>
    <w:p w14:paraId="29DCC428" w14:textId="1D3E95D3" w:rsidR="00A71917" w:rsidRPr="00332A12" w:rsidRDefault="00A71917" w:rsidP="00A71917">
      <w:pPr>
        <w:spacing w:before="189"/>
        <w:rPr>
          <w:b/>
          <w:bCs/>
          <w:sz w:val="24"/>
          <w:szCs w:val="24"/>
        </w:rPr>
      </w:pPr>
      <w:r w:rsidRPr="00332A12">
        <w:rPr>
          <w:b/>
          <w:bCs/>
          <w:sz w:val="24"/>
          <w:szCs w:val="24"/>
        </w:rPr>
        <w:t>CONDITION FOR RIGHT OF WAY APPROVAL</w:t>
      </w:r>
    </w:p>
    <w:p w14:paraId="2DB2859A" w14:textId="18215B44" w:rsidR="00A71917" w:rsidRPr="00A71917" w:rsidRDefault="00654CF2" w:rsidP="008F57E9">
      <w:pPr>
        <w:spacing w:before="189"/>
        <w:rPr>
          <w:sz w:val="24"/>
          <w:szCs w:val="24"/>
        </w:rPr>
      </w:pPr>
      <w:r w:rsidRPr="00A71917">
        <w:rPr>
          <w:sz w:val="24"/>
          <w:szCs w:val="24"/>
        </w:rPr>
        <w:t xml:space="preserve">Permits and approvals shall be approved or refused based on </w:t>
      </w:r>
      <w:r w:rsidR="00A71917">
        <w:rPr>
          <w:sz w:val="24"/>
          <w:szCs w:val="24"/>
        </w:rPr>
        <w:t xml:space="preserve">the following </w:t>
      </w:r>
      <w:r w:rsidRPr="00A71917">
        <w:rPr>
          <w:sz w:val="24"/>
          <w:szCs w:val="24"/>
        </w:rPr>
        <w:t>considerations</w:t>
      </w:r>
      <w:r w:rsidR="00A71917">
        <w:rPr>
          <w:sz w:val="24"/>
          <w:szCs w:val="24"/>
        </w:rPr>
        <w:t>;</w:t>
      </w:r>
    </w:p>
    <w:p w14:paraId="4488092F" w14:textId="631FE833" w:rsidR="00654CF2" w:rsidRDefault="00654CF2" w:rsidP="00654CF2">
      <w:pPr>
        <w:pStyle w:val="ListParagraph"/>
        <w:numPr>
          <w:ilvl w:val="0"/>
          <w:numId w:val="9"/>
        </w:numPr>
        <w:spacing w:before="189"/>
        <w:rPr>
          <w:sz w:val="24"/>
          <w:szCs w:val="24"/>
        </w:rPr>
      </w:pPr>
      <w:r w:rsidRPr="000C737F">
        <w:rPr>
          <w:sz w:val="24"/>
          <w:szCs w:val="24"/>
        </w:rPr>
        <w:t xml:space="preserve"> </w:t>
      </w:r>
      <w:r w:rsidR="00332A12">
        <w:rPr>
          <w:sz w:val="24"/>
          <w:szCs w:val="24"/>
        </w:rPr>
        <w:t>S</w:t>
      </w:r>
      <w:r w:rsidRPr="000C737F">
        <w:rPr>
          <w:sz w:val="24"/>
          <w:szCs w:val="24"/>
        </w:rPr>
        <w:t>afety of persons and property</w:t>
      </w:r>
    </w:p>
    <w:p w14:paraId="585157B7" w14:textId="4BC9D0E1" w:rsidR="00654CF2" w:rsidRDefault="00654CF2" w:rsidP="00654CF2">
      <w:pPr>
        <w:pStyle w:val="ListParagraph"/>
        <w:numPr>
          <w:ilvl w:val="0"/>
          <w:numId w:val="9"/>
        </w:numPr>
        <w:spacing w:before="189"/>
        <w:rPr>
          <w:sz w:val="24"/>
          <w:szCs w:val="24"/>
        </w:rPr>
      </w:pPr>
      <w:r w:rsidRPr="000C737F">
        <w:rPr>
          <w:sz w:val="24"/>
          <w:szCs w:val="24"/>
        </w:rPr>
        <w:t xml:space="preserve">minimum disruption or disturbance of public infrastructure, service or business activities; good maintenance of existing infrastructure; </w:t>
      </w:r>
    </w:p>
    <w:p w14:paraId="42FD0407" w14:textId="5D2D2BCA" w:rsidR="00654CF2" w:rsidRDefault="00654CF2" w:rsidP="00654CF2">
      <w:pPr>
        <w:pStyle w:val="ListParagraph"/>
        <w:numPr>
          <w:ilvl w:val="0"/>
          <w:numId w:val="9"/>
        </w:numPr>
        <w:spacing w:before="189"/>
        <w:rPr>
          <w:sz w:val="24"/>
          <w:szCs w:val="24"/>
        </w:rPr>
      </w:pPr>
      <w:r w:rsidRPr="000C737F">
        <w:rPr>
          <w:sz w:val="24"/>
          <w:szCs w:val="24"/>
        </w:rPr>
        <w:t xml:space="preserve"> commitment to decommission infrastructure when no longer required; failure to present relevant credentials or 3certifications as a licensed operator which are required for a permit or class of permit</w:t>
      </w:r>
    </w:p>
    <w:p w14:paraId="15E9398C" w14:textId="77777777" w:rsidR="00654CF2" w:rsidRDefault="00654CF2" w:rsidP="00654CF2">
      <w:pPr>
        <w:pStyle w:val="ListParagraph"/>
        <w:numPr>
          <w:ilvl w:val="0"/>
          <w:numId w:val="9"/>
        </w:numPr>
        <w:spacing w:before="189"/>
        <w:rPr>
          <w:sz w:val="24"/>
          <w:szCs w:val="24"/>
        </w:rPr>
      </w:pPr>
      <w:r w:rsidRPr="000C737F">
        <w:rPr>
          <w:sz w:val="24"/>
          <w:szCs w:val="24"/>
        </w:rPr>
        <w:t>undertaking to allow certain information being made public or available under minimal restrictions; commitment to notify changes to information previously submitted to the Agency;</w:t>
      </w:r>
    </w:p>
    <w:p w14:paraId="62EC0E6D" w14:textId="77777777" w:rsidR="00654CF2" w:rsidRDefault="00654CF2" w:rsidP="00654CF2">
      <w:pPr>
        <w:pStyle w:val="ListParagraph"/>
        <w:numPr>
          <w:ilvl w:val="0"/>
          <w:numId w:val="9"/>
        </w:numPr>
        <w:spacing w:before="189"/>
        <w:rPr>
          <w:sz w:val="24"/>
          <w:szCs w:val="24"/>
        </w:rPr>
      </w:pPr>
      <w:r w:rsidRPr="000C737F">
        <w:rPr>
          <w:sz w:val="24"/>
          <w:szCs w:val="24"/>
        </w:rPr>
        <w:t xml:space="preserve"> (h) failure to comply with mandatory specification and designs; compliance with developmental plans; (j) </w:t>
      </w:r>
    </w:p>
    <w:p w14:paraId="42BBB165" w14:textId="77777777" w:rsidR="00964690" w:rsidRDefault="00654CF2" w:rsidP="00654CF2">
      <w:pPr>
        <w:pStyle w:val="ListParagraph"/>
        <w:numPr>
          <w:ilvl w:val="0"/>
          <w:numId w:val="9"/>
        </w:numPr>
        <w:spacing w:before="189"/>
        <w:rPr>
          <w:sz w:val="24"/>
          <w:szCs w:val="24"/>
        </w:rPr>
      </w:pPr>
      <w:r w:rsidRPr="000C737F">
        <w:rPr>
          <w:sz w:val="24"/>
          <w:szCs w:val="24"/>
        </w:rPr>
        <w:t>satisfactory Environmental Impact Assessment Report; (k) necessity of the Utility Infrastructure, any any other valid reasons by the Agency.</w:t>
      </w:r>
    </w:p>
    <w:p w14:paraId="01AD776B" w14:textId="170B6026" w:rsidR="00654CF2" w:rsidRPr="00964690" w:rsidRDefault="00654CF2" w:rsidP="00964690">
      <w:pPr>
        <w:pStyle w:val="ListParagraph"/>
        <w:numPr>
          <w:ilvl w:val="0"/>
          <w:numId w:val="9"/>
        </w:numPr>
        <w:spacing w:before="189"/>
        <w:rPr>
          <w:sz w:val="24"/>
          <w:szCs w:val="24"/>
        </w:rPr>
      </w:pPr>
      <w:r w:rsidRPr="000C737F">
        <w:rPr>
          <w:sz w:val="24"/>
          <w:szCs w:val="24"/>
        </w:rPr>
        <w:t xml:space="preserve"> Renewal </w:t>
      </w:r>
      <w:r w:rsidR="00D4568F" w:rsidRPr="000C737F">
        <w:rPr>
          <w:sz w:val="24"/>
          <w:szCs w:val="24"/>
        </w:rPr>
        <w:t xml:space="preserve">of </w:t>
      </w:r>
      <w:r w:rsidR="00D4568F" w:rsidRPr="00964690">
        <w:rPr>
          <w:sz w:val="24"/>
          <w:szCs w:val="24"/>
        </w:rPr>
        <w:t>Permits</w:t>
      </w:r>
      <w:r w:rsidRPr="00964690">
        <w:rPr>
          <w:sz w:val="24"/>
          <w:szCs w:val="24"/>
        </w:rPr>
        <w:t xml:space="preserve"> or licenses issued pursuant to the provisions of this Law permits or shall be renewed annually by the Agency at such rates not higher licenses than ten percent (10%) of the prevailing permit rate.</w:t>
      </w:r>
    </w:p>
    <w:p w14:paraId="651AF083" w14:textId="77777777" w:rsidR="00654CF2" w:rsidRDefault="00654CF2" w:rsidP="00654CF2">
      <w:pPr>
        <w:pStyle w:val="ListParagraph"/>
        <w:numPr>
          <w:ilvl w:val="0"/>
          <w:numId w:val="9"/>
        </w:numPr>
        <w:spacing w:before="189"/>
        <w:rPr>
          <w:sz w:val="24"/>
          <w:szCs w:val="24"/>
        </w:rPr>
      </w:pPr>
      <w:r w:rsidRPr="000C737F">
        <w:rPr>
          <w:sz w:val="24"/>
          <w:szCs w:val="24"/>
        </w:rPr>
        <w:t xml:space="preserve"> The current fees payable for the issuance of permits/ licenses are as prescribed in Schedule 1 to this Law. Project (2)</w:t>
      </w:r>
    </w:p>
    <w:p w14:paraId="04495508" w14:textId="32602D84" w:rsidR="00F955A6" w:rsidRDefault="00654CF2" w:rsidP="00654CF2">
      <w:pPr>
        <w:pStyle w:val="ListParagraph"/>
        <w:numPr>
          <w:ilvl w:val="0"/>
          <w:numId w:val="9"/>
        </w:numPr>
        <w:spacing w:before="189"/>
        <w:rPr>
          <w:sz w:val="24"/>
          <w:szCs w:val="24"/>
        </w:rPr>
      </w:pPr>
      <w:r w:rsidRPr="000C737F">
        <w:rPr>
          <w:sz w:val="24"/>
          <w:szCs w:val="24"/>
        </w:rPr>
        <w:t xml:space="preserve"> All owners or operators of Utility Infrastructures within the Monitoring State shall pay to the Agency a Project Monitoring Fee of not less Fee than 10% of the permit rate. </w:t>
      </w:r>
    </w:p>
    <w:p w14:paraId="0DE0FCD8" w14:textId="471AA66B" w:rsidR="00654CF2" w:rsidRDefault="00654CF2" w:rsidP="00654CF2">
      <w:pPr>
        <w:pStyle w:val="ListParagraph"/>
        <w:numPr>
          <w:ilvl w:val="0"/>
          <w:numId w:val="9"/>
        </w:numPr>
        <w:spacing w:before="189"/>
        <w:rPr>
          <w:sz w:val="24"/>
          <w:szCs w:val="24"/>
        </w:rPr>
      </w:pPr>
      <w:r w:rsidRPr="000C737F">
        <w:rPr>
          <w:sz w:val="24"/>
          <w:szCs w:val="24"/>
        </w:rPr>
        <w:t xml:space="preserve">Permit holders may sell or transfer their rights in any permit permits issued by the Agency, provided that the prior consent of the Agency is obtained. The Agency, shall after giving its consent, invalidate the existing permit and re-issue it to the new holder on existing terms or upon such additional terms as the Agency may determine. </w:t>
      </w:r>
      <w:r w:rsidRPr="000C737F">
        <w:rPr>
          <w:sz w:val="24"/>
          <w:szCs w:val="24"/>
        </w:rPr>
        <w:lastRenderedPageBreak/>
        <w:t xml:space="preserve">Environment Impact </w:t>
      </w:r>
    </w:p>
    <w:p w14:paraId="0B509302" w14:textId="48BC5912" w:rsidR="00654CF2" w:rsidRDefault="00654CF2" w:rsidP="00654CF2">
      <w:pPr>
        <w:pStyle w:val="ListParagraph"/>
        <w:numPr>
          <w:ilvl w:val="0"/>
          <w:numId w:val="9"/>
        </w:numPr>
        <w:spacing w:before="189"/>
        <w:rPr>
          <w:sz w:val="24"/>
          <w:szCs w:val="24"/>
        </w:rPr>
      </w:pPr>
      <w:r w:rsidRPr="000C737F">
        <w:rPr>
          <w:sz w:val="24"/>
          <w:szCs w:val="24"/>
        </w:rPr>
        <w:t xml:space="preserve"> As part of the requirements for obtaining any permit or Assessment approval under this Law, applicants for permits or approvals shall Report prepare and submit an Environmental Impact Assessment Report containing details of the potential long-term and short-term effects of such infrastructural development and the areas affected by such infrastructure.</w:t>
      </w:r>
    </w:p>
    <w:p w14:paraId="2D247178" w14:textId="522FD64C" w:rsidR="00654CF2" w:rsidRDefault="00932697" w:rsidP="00654CF2">
      <w:pPr>
        <w:pStyle w:val="ListParagraph"/>
        <w:numPr>
          <w:ilvl w:val="0"/>
          <w:numId w:val="9"/>
        </w:numPr>
        <w:spacing w:before="189"/>
        <w:rPr>
          <w:sz w:val="24"/>
          <w:szCs w:val="24"/>
        </w:rPr>
      </w:pPr>
      <w:r>
        <w:rPr>
          <w:sz w:val="24"/>
          <w:szCs w:val="24"/>
        </w:rPr>
        <w:t xml:space="preserve"> mjoiji</w:t>
      </w:r>
      <w:r w:rsidR="00654CF2" w:rsidRPr="000C737F">
        <w:rPr>
          <w:sz w:val="24"/>
          <w:szCs w:val="24"/>
        </w:rPr>
        <w:t xml:space="preserve"> The Agency shall maintain a registry of permits and database 3database of permits and of all Utility Infrastructure within the State, either by itself or utility infrastructure through a third party appointed by the Agency for that purpose; (2) The Agency shall retain all technical, historical biographic information submitted by all permit holders in respect of any permit and infrastructure</w:t>
      </w:r>
    </w:p>
    <w:p w14:paraId="6A21D5D8" w14:textId="77777777" w:rsidR="00654CF2" w:rsidRPr="00055A9C" w:rsidRDefault="00654CF2" w:rsidP="00654CF2">
      <w:pPr>
        <w:pStyle w:val="ListParagraph"/>
        <w:numPr>
          <w:ilvl w:val="0"/>
          <w:numId w:val="9"/>
        </w:numPr>
        <w:spacing w:before="189"/>
        <w:rPr>
          <w:sz w:val="24"/>
          <w:szCs w:val="24"/>
        </w:rPr>
      </w:pPr>
      <w:r w:rsidRPr="00055A9C">
        <w:rPr>
          <w:sz w:val="24"/>
          <w:szCs w:val="24"/>
        </w:rPr>
        <w:t>The Agency shall make best efforts to protect confidential information related to business or trade secrets or processes divulged or submitted by permit holders or applicants for any permit in the process of complying with any part of this Law; (4) The Agency shall from time to time issue Guidelines and procedures for classifying information as public, restricted or private and stating the procedure for granting access to third parties or members of the public to any information classified as public or restricted information</w:t>
      </w:r>
    </w:p>
    <w:p w14:paraId="2F15A3B9" w14:textId="426B3FE8" w:rsidR="00654CF2" w:rsidRPr="00332A12" w:rsidRDefault="00332A12" w:rsidP="00332A12">
      <w:pPr>
        <w:tabs>
          <w:tab w:val="left" w:pos="821"/>
        </w:tabs>
        <w:spacing w:before="182" w:line="259" w:lineRule="auto"/>
        <w:ind w:right="110"/>
        <w:jc w:val="both"/>
        <w:rPr>
          <w:sz w:val="24"/>
        </w:rPr>
      </w:pPr>
      <w:r>
        <w:rPr>
          <w:sz w:val="24"/>
        </w:rPr>
        <w:t>Once the above conditions are met,</w:t>
      </w:r>
      <w:r w:rsidR="00654CF2" w:rsidRPr="00332A12">
        <w:rPr>
          <w:sz w:val="24"/>
        </w:rPr>
        <w:t xml:space="preserve"> the Agency would process further for approval.</w:t>
      </w:r>
    </w:p>
    <w:p w14:paraId="322E86F1" w14:textId="356833F9" w:rsidR="00207B09" w:rsidRPr="00336DA3" w:rsidRDefault="00207B09" w:rsidP="00336DA3">
      <w:pPr>
        <w:tabs>
          <w:tab w:val="left" w:pos="821"/>
        </w:tabs>
        <w:spacing w:before="182" w:line="259" w:lineRule="auto"/>
        <w:ind w:right="110"/>
        <w:jc w:val="both"/>
        <w:rPr>
          <w:b/>
          <w:bCs/>
          <w:sz w:val="24"/>
          <w:szCs w:val="24"/>
        </w:rPr>
      </w:pPr>
      <w:r w:rsidRPr="00336DA3">
        <w:rPr>
          <w:b/>
          <w:bCs/>
          <w:sz w:val="24"/>
          <w:szCs w:val="24"/>
        </w:rPr>
        <w:t xml:space="preserve">STAGE 3: </w:t>
      </w:r>
    </w:p>
    <w:p w14:paraId="6DF65461" w14:textId="4B0E94C8" w:rsidR="00207B09" w:rsidRDefault="00207B09" w:rsidP="00207B09">
      <w:pPr>
        <w:tabs>
          <w:tab w:val="left" w:pos="821"/>
        </w:tabs>
        <w:spacing w:before="182" w:line="259" w:lineRule="auto"/>
        <w:ind w:right="110"/>
        <w:jc w:val="both"/>
        <w:rPr>
          <w:b/>
          <w:bCs/>
          <w:sz w:val="24"/>
          <w:szCs w:val="24"/>
        </w:rPr>
      </w:pPr>
      <w:r w:rsidRPr="00207B09">
        <w:rPr>
          <w:b/>
          <w:bCs/>
          <w:sz w:val="24"/>
          <w:szCs w:val="24"/>
        </w:rPr>
        <w:t>PAYMENTS AND PROCESSING</w:t>
      </w:r>
    </w:p>
    <w:p w14:paraId="04E0BDD2" w14:textId="77777777" w:rsidR="00336DA3" w:rsidRDefault="00336DA3" w:rsidP="00336DA3">
      <w:pPr>
        <w:pStyle w:val="ListParagraph"/>
        <w:numPr>
          <w:ilvl w:val="0"/>
          <w:numId w:val="11"/>
        </w:numPr>
        <w:tabs>
          <w:tab w:val="left" w:pos="1181"/>
        </w:tabs>
        <w:spacing w:before="3"/>
        <w:rPr>
          <w:sz w:val="24"/>
          <w:szCs w:val="24"/>
        </w:rPr>
      </w:pPr>
      <w:r w:rsidRPr="00336DA3">
        <w:rPr>
          <w:sz w:val="24"/>
          <w:szCs w:val="24"/>
        </w:rPr>
        <w:t>Obtain</w:t>
      </w:r>
      <w:r w:rsidRPr="00336DA3">
        <w:rPr>
          <w:spacing w:val="-3"/>
          <w:sz w:val="24"/>
          <w:szCs w:val="24"/>
        </w:rPr>
        <w:t xml:space="preserve"> </w:t>
      </w:r>
      <w:r w:rsidRPr="00336DA3">
        <w:rPr>
          <w:sz w:val="24"/>
          <w:szCs w:val="24"/>
        </w:rPr>
        <w:t>payment</w:t>
      </w:r>
      <w:r w:rsidRPr="00336DA3">
        <w:rPr>
          <w:spacing w:val="-3"/>
          <w:sz w:val="24"/>
          <w:szCs w:val="24"/>
        </w:rPr>
        <w:t xml:space="preserve"> </w:t>
      </w:r>
      <w:r w:rsidRPr="00336DA3">
        <w:rPr>
          <w:sz w:val="24"/>
          <w:szCs w:val="24"/>
        </w:rPr>
        <w:t>advice</w:t>
      </w:r>
      <w:r w:rsidRPr="00336DA3">
        <w:rPr>
          <w:spacing w:val="-4"/>
          <w:sz w:val="24"/>
          <w:szCs w:val="24"/>
        </w:rPr>
        <w:t xml:space="preserve"> </w:t>
      </w:r>
      <w:r w:rsidRPr="00336DA3">
        <w:rPr>
          <w:sz w:val="24"/>
          <w:szCs w:val="24"/>
        </w:rPr>
        <w:t>from</w:t>
      </w:r>
      <w:r w:rsidRPr="00336DA3">
        <w:rPr>
          <w:spacing w:val="-1"/>
          <w:sz w:val="24"/>
          <w:szCs w:val="24"/>
        </w:rPr>
        <w:t xml:space="preserve"> </w:t>
      </w:r>
      <w:r w:rsidRPr="00336DA3">
        <w:rPr>
          <w:sz w:val="24"/>
          <w:szCs w:val="24"/>
        </w:rPr>
        <w:t>the</w:t>
      </w:r>
      <w:r w:rsidRPr="00336DA3">
        <w:rPr>
          <w:spacing w:val="-3"/>
          <w:sz w:val="24"/>
          <w:szCs w:val="24"/>
        </w:rPr>
        <w:t xml:space="preserve"> </w:t>
      </w:r>
      <w:r w:rsidRPr="00336DA3">
        <w:rPr>
          <w:sz w:val="24"/>
          <w:szCs w:val="24"/>
        </w:rPr>
        <w:t>Agency</w:t>
      </w:r>
    </w:p>
    <w:p w14:paraId="519FBB24" w14:textId="04DFE35A" w:rsidR="00336DA3" w:rsidRDefault="00336DA3" w:rsidP="00336DA3">
      <w:pPr>
        <w:pStyle w:val="ListParagraph"/>
        <w:numPr>
          <w:ilvl w:val="0"/>
          <w:numId w:val="11"/>
        </w:numPr>
        <w:tabs>
          <w:tab w:val="left" w:pos="1181"/>
        </w:tabs>
        <w:spacing w:before="3"/>
        <w:rPr>
          <w:sz w:val="24"/>
          <w:szCs w:val="24"/>
        </w:rPr>
      </w:pPr>
      <w:r w:rsidRPr="00336DA3">
        <w:rPr>
          <w:sz w:val="24"/>
          <w:szCs w:val="24"/>
        </w:rPr>
        <w:t>Pay the prescribed fee into ODSG account in any designated bank operating</w:t>
      </w:r>
      <w:r w:rsidR="00AC6C21">
        <w:rPr>
          <w:sz w:val="24"/>
          <w:szCs w:val="24"/>
        </w:rPr>
        <w:t xml:space="preserve"> within </w:t>
      </w:r>
      <w:r w:rsidRPr="00336DA3">
        <w:rPr>
          <w:sz w:val="24"/>
          <w:szCs w:val="24"/>
        </w:rPr>
        <w:t xml:space="preserve"> the</w:t>
      </w:r>
      <w:r w:rsidR="00AC6C21">
        <w:rPr>
          <w:sz w:val="24"/>
          <w:szCs w:val="24"/>
        </w:rPr>
        <w:t xml:space="preserve"> </w:t>
      </w:r>
      <w:r w:rsidRPr="00336DA3">
        <w:rPr>
          <w:spacing w:val="-52"/>
          <w:sz w:val="24"/>
          <w:szCs w:val="24"/>
        </w:rPr>
        <w:t xml:space="preserve"> </w:t>
      </w:r>
      <w:r w:rsidRPr="00336DA3">
        <w:rPr>
          <w:sz w:val="24"/>
          <w:szCs w:val="24"/>
        </w:rPr>
        <w:t>State</w:t>
      </w:r>
      <w:r w:rsidRPr="00336DA3">
        <w:rPr>
          <w:spacing w:val="-3"/>
          <w:sz w:val="24"/>
          <w:szCs w:val="24"/>
        </w:rPr>
        <w:t xml:space="preserve"> </w:t>
      </w:r>
      <w:r w:rsidRPr="00336DA3">
        <w:rPr>
          <w:sz w:val="24"/>
          <w:szCs w:val="24"/>
        </w:rPr>
        <w:t>using the</w:t>
      </w:r>
      <w:r w:rsidRPr="00336DA3">
        <w:rPr>
          <w:spacing w:val="-2"/>
          <w:sz w:val="24"/>
          <w:szCs w:val="24"/>
        </w:rPr>
        <w:t xml:space="preserve"> </w:t>
      </w:r>
      <w:r w:rsidRPr="00336DA3">
        <w:rPr>
          <w:sz w:val="24"/>
          <w:szCs w:val="24"/>
        </w:rPr>
        <w:t>revenue</w:t>
      </w:r>
      <w:r w:rsidRPr="00336DA3">
        <w:rPr>
          <w:spacing w:val="-4"/>
          <w:sz w:val="24"/>
          <w:szCs w:val="24"/>
        </w:rPr>
        <w:t xml:space="preserve"> </w:t>
      </w:r>
      <w:r w:rsidRPr="00336DA3">
        <w:rPr>
          <w:sz w:val="24"/>
          <w:szCs w:val="24"/>
        </w:rPr>
        <w:t>code</w:t>
      </w:r>
      <w:r w:rsidRPr="00336DA3">
        <w:rPr>
          <w:spacing w:val="1"/>
          <w:sz w:val="24"/>
          <w:szCs w:val="24"/>
        </w:rPr>
        <w:t xml:space="preserve"> </w:t>
      </w:r>
      <w:r w:rsidRPr="00336DA3">
        <w:rPr>
          <w:sz w:val="24"/>
          <w:szCs w:val="24"/>
        </w:rPr>
        <w:t>on</w:t>
      </w:r>
      <w:r w:rsidRPr="00336DA3">
        <w:rPr>
          <w:spacing w:val="-1"/>
          <w:sz w:val="24"/>
          <w:szCs w:val="24"/>
        </w:rPr>
        <w:t xml:space="preserve"> </w:t>
      </w:r>
      <w:r w:rsidRPr="00336DA3">
        <w:rPr>
          <w:sz w:val="24"/>
          <w:szCs w:val="24"/>
        </w:rPr>
        <w:t>the</w:t>
      </w:r>
      <w:r w:rsidRPr="00336DA3">
        <w:rPr>
          <w:spacing w:val="-3"/>
          <w:sz w:val="24"/>
          <w:szCs w:val="24"/>
        </w:rPr>
        <w:t xml:space="preserve"> </w:t>
      </w:r>
      <w:r w:rsidRPr="00336DA3">
        <w:rPr>
          <w:sz w:val="24"/>
          <w:szCs w:val="24"/>
        </w:rPr>
        <w:t>payment</w:t>
      </w:r>
      <w:r w:rsidRPr="00336DA3">
        <w:rPr>
          <w:spacing w:val="-1"/>
          <w:sz w:val="24"/>
          <w:szCs w:val="24"/>
        </w:rPr>
        <w:t xml:space="preserve"> </w:t>
      </w:r>
      <w:r w:rsidRPr="00336DA3">
        <w:rPr>
          <w:sz w:val="24"/>
          <w:szCs w:val="24"/>
        </w:rPr>
        <w:t>advice</w:t>
      </w:r>
    </w:p>
    <w:p w14:paraId="13146C89" w14:textId="77777777" w:rsidR="00336DA3" w:rsidRDefault="00336DA3" w:rsidP="00336DA3">
      <w:pPr>
        <w:pStyle w:val="ListParagraph"/>
        <w:numPr>
          <w:ilvl w:val="0"/>
          <w:numId w:val="11"/>
        </w:numPr>
        <w:tabs>
          <w:tab w:val="left" w:pos="1181"/>
        </w:tabs>
        <w:spacing w:before="3"/>
        <w:rPr>
          <w:sz w:val="24"/>
          <w:szCs w:val="24"/>
        </w:rPr>
      </w:pPr>
      <w:r w:rsidRPr="00336DA3">
        <w:rPr>
          <w:sz w:val="24"/>
          <w:szCs w:val="24"/>
        </w:rPr>
        <w:t>Obtain the bank teller for exchange of e-receipt from ODIRS at Revenue House,</w:t>
      </w:r>
      <w:r w:rsidRPr="00336DA3">
        <w:rPr>
          <w:spacing w:val="-52"/>
          <w:sz w:val="24"/>
          <w:szCs w:val="24"/>
        </w:rPr>
        <w:t xml:space="preserve"> </w:t>
      </w:r>
      <w:r w:rsidRPr="00336DA3">
        <w:rPr>
          <w:sz w:val="24"/>
          <w:szCs w:val="24"/>
        </w:rPr>
        <w:t>Igbatoro</w:t>
      </w:r>
      <w:r w:rsidRPr="00336DA3">
        <w:rPr>
          <w:spacing w:val="-3"/>
          <w:sz w:val="24"/>
          <w:szCs w:val="24"/>
        </w:rPr>
        <w:t xml:space="preserve"> </w:t>
      </w:r>
      <w:r w:rsidRPr="00336DA3">
        <w:rPr>
          <w:sz w:val="24"/>
          <w:szCs w:val="24"/>
        </w:rPr>
        <w:t>Road,</w:t>
      </w:r>
      <w:r w:rsidRPr="00336DA3">
        <w:rPr>
          <w:spacing w:val="-2"/>
          <w:sz w:val="24"/>
          <w:szCs w:val="24"/>
        </w:rPr>
        <w:t xml:space="preserve"> </w:t>
      </w:r>
      <w:r w:rsidRPr="00336DA3">
        <w:rPr>
          <w:sz w:val="24"/>
          <w:szCs w:val="24"/>
        </w:rPr>
        <w:t>Akure,</w:t>
      </w:r>
      <w:r w:rsidRPr="00336DA3">
        <w:rPr>
          <w:spacing w:val="-2"/>
          <w:sz w:val="24"/>
          <w:szCs w:val="24"/>
        </w:rPr>
        <w:t xml:space="preserve"> </w:t>
      </w:r>
      <w:r w:rsidRPr="00336DA3">
        <w:rPr>
          <w:sz w:val="24"/>
          <w:szCs w:val="24"/>
        </w:rPr>
        <w:t>Ondo</w:t>
      </w:r>
      <w:r w:rsidRPr="00336DA3">
        <w:rPr>
          <w:spacing w:val="-2"/>
          <w:sz w:val="24"/>
          <w:szCs w:val="24"/>
        </w:rPr>
        <w:t xml:space="preserve"> </w:t>
      </w:r>
      <w:r w:rsidRPr="00336DA3">
        <w:rPr>
          <w:sz w:val="24"/>
          <w:szCs w:val="24"/>
        </w:rPr>
        <w:t>State</w:t>
      </w:r>
    </w:p>
    <w:p w14:paraId="3F4021A1" w14:textId="77777777" w:rsidR="00336DA3" w:rsidRDefault="00336DA3" w:rsidP="00336DA3">
      <w:pPr>
        <w:pStyle w:val="ListParagraph"/>
        <w:numPr>
          <w:ilvl w:val="0"/>
          <w:numId w:val="11"/>
        </w:numPr>
        <w:tabs>
          <w:tab w:val="left" w:pos="1181"/>
        </w:tabs>
        <w:spacing w:before="3"/>
        <w:rPr>
          <w:sz w:val="24"/>
          <w:szCs w:val="24"/>
        </w:rPr>
      </w:pPr>
      <w:r w:rsidRPr="00336DA3">
        <w:rPr>
          <w:sz w:val="24"/>
          <w:szCs w:val="24"/>
        </w:rPr>
        <w:t>Bring</w:t>
      </w:r>
      <w:r w:rsidRPr="00336DA3">
        <w:rPr>
          <w:spacing w:val="-3"/>
          <w:sz w:val="24"/>
          <w:szCs w:val="24"/>
        </w:rPr>
        <w:t xml:space="preserve"> </w:t>
      </w:r>
      <w:r w:rsidRPr="00336DA3">
        <w:rPr>
          <w:sz w:val="24"/>
          <w:szCs w:val="24"/>
        </w:rPr>
        <w:t>the</w:t>
      </w:r>
      <w:r w:rsidRPr="00336DA3">
        <w:rPr>
          <w:spacing w:val="-1"/>
          <w:sz w:val="24"/>
          <w:szCs w:val="24"/>
        </w:rPr>
        <w:t xml:space="preserve"> </w:t>
      </w:r>
      <w:r w:rsidRPr="00336DA3">
        <w:rPr>
          <w:sz w:val="24"/>
          <w:szCs w:val="24"/>
        </w:rPr>
        <w:t>e-receipt</w:t>
      </w:r>
      <w:r w:rsidRPr="00336DA3">
        <w:rPr>
          <w:spacing w:val="-3"/>
          <w:sz w:val="24"/>
          <w:szCs w:val="24"/>
        </w:rPr>
        <w:t xml:space="preserve"> </w:t>
      </w:r>
      <w:r w:rsidRPr="00336DA3">
        <w:rPr>
          <w:sz w:val="24"/>
          <w:szCs w:val="24"/>
        </w:rPr>
        <w:t>to</w:t>
      </w:r>
      <w:r w:rsidRPr="00336DA3">
        <w:rPr>
          <w:spacing w:val="-4"/>
          <w:sz w:val="24"/>
          <w:szCs w:val="24"/>
        </w:rPr>
        <w:t xml:space="preserve"> </w:t>
      </w:r>
      <w:r w:rsidRPr="00336DA3">
        <w:rPr>
          <w:sz w:val="24"/>
          <w:szCs w:val="24"/>
        </w:rPr>
        <w:t>the</w:t>
      </w:r>
      <w:r w:rsidRPr="00336DA3">
        <w:rPr>
          <w:spacing w:val="-2"/>
          <w:sz w:val="24"/>
          <w:szCs w:val="24"/>
        </w:rPr>
        <w:t xml:space="preserve"> </w:t>
      </w:r>
      <w:r w:rsidRPr="00336DA3">
        <w:rPr>
          <w:sz w:val="24"/>
          <w:szCs w:val="24"/>
        </w:rPr>
        <w:t>Agency for</w:t>
      </w:r>
      <w:r w:rsidRPr="00336DA3">
        <w:rPr>
          <w:spacing w:val="-3"/>
          <w:sz w:val="24"/>
          <w:szCs w:val="24"/>
        </w:rPr>
        <w:t xml:space="preserve"> </w:t>
      </w:r>
      <w:r w:rsidRPr="00336DA3">
        <w:rPr>
          <w:sz w:val="24"/>
          <w:szCs w:val="24"/>
        </w:rPr>
        <w:t>processing</w:t>
      </w:r>
      <w:r w:rsidRPr="00336DA3">
        <w:rPr>
          <w:spacing w:val="-2"/>
          <w:sz w:val="24"/>
          <w:szCs w:val="24"/>
        </w:rPr>
        <w:t xml:space="preserve"> </w:t>
      </w:r>
      <w:r w:rsidRPr="00336DA3">
        <w:rPr>
          <w:sz w:val="24"/>
          <w:szCs w:val="24"/>
        </w:rPr>
        <w:t xml:space="preserve">the </w:t>
      </w:r>
      <w:r w:rsidRPr="00336DA3">
        <w:rPr>
          <w:spacing w:val="-51"/>
          <w:sz w:val="24"/>
          <w:szCs w:val="24"/>
        </w:rPr>
        <w:t xml:space="preserve">  </w:t>
      </w:r>
      <w:r w:rsidRPr="00336DA3">
        <w:rPr>
          <w:sz w:val="24"/>
          <w:szCs w:val="24"/>
        </w:rPr>
        <w:t>approval</w:t>
      </w:r>
    </w:p>
    <w:p w14:paraId="47753459" w14:textId="1A56F203" w:rsidR="00336DA3" w:rsidRDefault="00336DA3" w:rsidP="00336DA3">
      <w:pPr>
        <w:pStyle w:val="ListParagraph"/>
        <w:numPr>
          <w:ilvl w:val="0"/>
          <w:numId w:val="11"/>
        </w:numPr>
        <w:tabs>
          <w:tab w:val="left" w:pos="1181"/>
        </w:tabs>
        <w:spacing w:before="3"/>
        <w:rPr>
          <w:sz w:val="24"/>
          <w:szCs w:val="24"/>
        </w:rPr>
      </w:pPr>
      <w:r w:rsidRPr="00336DA3">
        <w:rPr>
          <w:sz w:val="24"/>
          <w:szCs w:val="24"/>
        </w:rPr>
        <w:t>The</w:t>
      </w:r>
      <w:r w:rsidRPr="00336DA3">
        <w:rPr>
          <w:spacing w:val="-3"/>
          <w:sz w:val="24"/>
          <w:szCs w:val="24"/>
        </w:rPr>
        <w:t xml:space="preserve"> </w:t>
      </w:r>
      <w:r w:rsidRPr="00336DA3">
        <w:rPr>
          <w:sz w:val="24"/>
          <w:szCs w:val="24"/>
        </w:rPr>
        <w:t>time</w:t>
      </w:r>
      <w:r w:rsidRPr="00336DA3">
        <w:rPr>
          <w:spacing w:val="-2"/>
          <w:sz w:val="24"/>
          <w:szCs w:val="24"/>
        </w:rPr>
        <w:t xml:space="preserve"> </w:t>
      </w:r>
      <w:r w:rsidRPr="00336DA3">
        <w:rPr>
          <w:sz w:val="24"/>
          <w:szCs w:val="24"/>
        </w:rPr>
        <w:t>frame</w:t>
      </w:r>
      <w:r w:rsidRPr="00336DA3">
        <w:rPr>
          <w:spacing w:val="-2"/>
          <w:sz w:val="24"/>
          <w:szCs w:val="24"/>
        </w:rPr>
        <w:t xml:space="preserve"> </w:t>
      </w:r>
      <w:r w:rsidRPr="00336DA3">
        <w:rPr>
          <w:sz w:val="24"/>
          <w:szCs w:val="24"/>
        </w:rPr>
        <w:t>for</w:t>
      </w:r>
      <w:r w:rsidRPr="00336DA3">
        <w:rPr>
          <w:spacing w:val="-3"/>
          <w:sz w:val="24"/>
          <w:szCs w:val="24"/>
        </w:rPr>
        <w:t xml:space="preserve"> </w:t>
      </w:r>
      <w:r w:rsidRPr="00336DA3">
        <w:rPr>
          <w:sz w:val="24"/>
          <w:szCs w:val="24"/>
        </w:rPr>
        <w:t>the processing</w:t>
      </w:r>
      <w:r w:rsidRPr="00336DA3">
        <w:rPr>
          <w:spacing w:val="-1"/>
          <w:sz w:val="24"/>
          <w:szCs w:val="24"/>
        </w:rPr>
        <w:t xml:space="preserve"> </w:t>
      </w:r>
      <w:r w:rsidRPr="00336DA3">
        <w:rPr>
          <w:sz w:val="24"/>
          <w:szCs w:val="24"/>
        </w:rPr>
        <w:t>of</w:t>
      </w:r>
      <w:r w:rsidRPr="00336DA3">
        <w:rPr>
          <w:spacing w:val="-2"/>
          <w:sz w:val="24"/>
          <w:szCs w:val="24"/>
        </w:rPr>
        <w:t xml:space="preserve"> </w:t>
      </w:r>
      <w:r w:rsidRPr="00336DA3">
        <w:rPr>
          <w:sz w:val="24"/>
          <w:szCs w:val="24"/>
        </w:rPr>
        <w:t>the</w:t>
      </w:r>
      <w:r w:rsidRPr="00336DA3">
        <w:rPr>
          <w:spacing w:val="-4"/>
          <w:sz w:val="24"/>
          <w:szCs w:val="24"/>
        </w:rPr>
        <w:t xml:space="preserve"> </w:t>
      </w:r>
      <w:r w:rsidRPr="00336DA3">
        <w:rPr>
          <w:sz w:val="24"/>
          <w:szCs w:val="24"/>
        </w:rPr>
        <w:t>permit is within 5 to 45 days after the submission of the required documents</w:t>
      </w:r>
    </w:p>
    <w:p w14:paraId="2634DF43" w14:textId="77777777" w:rsidR="00336DA3" w:rsidRPr="00336DA3" w:rsidRDefault="00336DA3" w:rsidP="00336DA3">
      <w:pPr>
        <w:tabs>
          <w:tab w:val="left" w:pos="1181"/>
        </w:tabs>
        <w:spacing w:before="3"/>
        <w:rPr>
          <w:b/>
          <w:bCs/>
          <w:sz w:val="24"/>
          <w:szCs w:val="24"/>
        </w:rPr>
      </w:pPr>
    </w:p>
    <w:p w14:paraId="148F0C5F" w14:textId="4C925E34" w:rsidR="00336DA3" w:rsidRPr="00336DA3" w:rsidRDefault="00336DA3" w:rsidP="00336DA3">
      <w:pPr>
        <w:tabs>
          <w:tab w:val="left" w:pos="1181"/>
        </w:tabs>
        <w:spacing w:before="3"/>
        <w:rPr>
          <w:b/>
          <w:bCs/>
          <w:sz w:val="24"/>
          <w:szCs w:val="24"/>
        </w:rPr>
      </w:pPr>
      <w:r w:rsidRPr="00336DA3">
        <w:rPr>
          <w:b/>
          <w:bCs/>
          <w:sz w:val="24"/>
          <w:szCs w:val="24"/>
        </w:rPr>
        <w:t>PAYMENT FEE AS REQUIRED</w:t>
      </w:r>
    </w:p>
    <w:p w14:paraId="7666099A" w14:textId="77777777" w:rsidR="00336DA3" w:rsidRDefault="00336DA3" w:rsidP="00336DA3">
      <w:pPr>
        <w:tabs>
          <w:tab w:val="left" w:pos="1181"/>
        </w:tabs>
        <w:spacing w:before="3"/>
        <w:rPr>
          <w:sz w:val="24"/>
          <w:szCs w:val="24"/>
        </w:rPr>
      </w:pPr>
      <w:r>
        <w:rPr>
          <w:sz w:val="24"/>
          <w:szCs w:val="24"/>
        </w:rPr>
        <w:t xml:space="preserve">  </w:t>
      </w:r>
    </w:p>
    <w:p w14:paraId="1195453C" w14:textId="77777777" w:rsidR="007C3EB0" w:rsidRDefault="007C3EB0" w:rsidP="007C3EB0">
      <w:pPr>
        <w:pStyle w:val="ListParagraph"/>
        <w:tabs>
          <w:tab w:val="left" w:pos="821"/>
        </w:tabs>
        <w:spacing w:line="259" w:lineRule="auto"/>
        <w:ind w:left="820" w:right="110" w:firstLine="0"/>
        <w:rPr>
          <w:b/>
          <w:sz w:val="24"/>
        </w:rPr>
      </w:pPr>
      <w:r w:rsidRPr="00077A04">
        <w:rPr>
          <w:b/>
          <w:sz w:val="24"/>
        </w:rPr>
        <w:t>Telecom (Fibre Optic)</w:t>
      </w:r>
    </w:p>
    <w:p w14:paraId="268DDAA0" w14:textId="77777777" w:rsidR="007C3EB0" w:rsidRPr="00A7246E" w:rsidRDefault="007C3EB0" w:rsidP="007C3EB0">
      <w:pPr>
        <w:pStyle w:val="ListParagraph"/>
        <w:tabs>
          <w:tab w:val="left" w:pos="821"/>
        </w:tabs>
        <w:spacing w:line="259" w:lineRule="auto"/>
        <w:ind w:left="820" w:right="110" w:firstLine="0"/>
        <w:rPr>
          <w:bCs/>
          <w:sz w:val="24"/>
        </w:rPr>
      </w:pPr>
      <w:r w:rsidRPr="000878A7">
        <w:rPr>
          <w:bCs/>
          <w:sz w:val="24"/>
        </w:rPr>
        <w:t>This fee is applicable to pave and unpave</w:t>
      </w:r>
      <w:r>
        <w:rPr>
          <w:bCs/>
          <w:sz w:val="24"/>
        </w:rPr>
        <w:t>d</w:t>
      </w:r>
      <w:r w:rsidRPr="000878A7">
        <w:rPr>
          <w:bCs/>
          <w:sz w:val="24"/>
        </w:rPr>
        <w:t xml:space="preserve"> </w:t>
      </w:r>
      <w:r>
        <w:rPr>
          <w:bCs/>
          <w:sz w:val="24"/>
        </w:rPr>
        <w:t>road</w:t>
      </w:r>
      <w:r w:rsidRPr="000878A7">
        <w:rPr>
          <w:bCs/>
          <w:sz w:val="24"/>
        </w:rPr>
        <w:t>s</w:t>
      </w:r>
      <w:r>
        <w:rPr>
          <w:bCs/>
          <w:sz w:val="24"/>
        </w:rPr>
        <w:t xml:space="preserve"> in</w:t>
      </w:r>
      <w:r w:rsidRPr="000878A7">
        <w:rPr>
          <w:bCs/>
          <w:sz w:val="24"/>
        </w:rPr>
        <w:t xml:space="preserve"> urban and rural areas</w:t>
      </w:r>
      <w:r>
        <w:rPr>
          <w:bCs/>
          <w:sz w:val="24"/>
        </w:rPr>
        <w:t>.</w:t>
      </w:r>
    </w:p>
    <w:p w14:paraId="2B08FF12" w14:textId="77777777" w:rsidR="007C3EB0" w:rsidRDefault="007C3EB0" w:rsidP="007C3EB0">
      <w:pPr>
        <w:pStyle w:val="ListParagraph"/>
        <w:numPr>
          <w:ilvl w:val="0"/>
          <w:numId w:val="4"/>
        </w:numPr>
        <w:tabs>
          <w:tab w:val="left" w:pos="821"/>
        </w:tabs>
        <w:spacing w:line="259" w:lineRule="auto"/>
        <w:ind w:right="110"/>
        <w:rPr>
          <w:sz w:val="24"/>
        </w:rPr>
      </w:pPr>
      <w:r>
        <w:rPr>
          <w:sz w:val="24"/>
        </w:rPr>
        <w:t>Permit/license application fee – N20,000</w:t>
      </w:r>
    </w:p>
    <w:p w14:paraId="132E324E" w14:textId="77777777" w:rsidR="007C3EB0" w:rsidRDefault="007C3EB0" w:rsidP="007C3EB0">
      <w:pPr>
        <w:pStyle w:val="ListParagraph"/>
        <w:numPr>
          <w:ilvl w:val="0"/>
          <w:numId w:val="4"/>
        </w:numPr>
        <w:tabs>
          <w:tab w:val="left" w:pos="821"/>
        </w:tabs>
        <w:spacing w:line="259" w:lineRule="auto"/>
        <w:ind w:right="110"/>
        <w:rPr>
          <w:sz w:val="24"/>
        </w:rPr>
      </w:pPr>
      <w:commentRangeStart w:id="3"/>
      <w:r>
        <w:rPr>
          <w:sz w:val="24"/>
        </w:rPr>
        <w:t>Permit rate – N145 per linear meter</w:t>
      </w:r>
      <w:commentRangeEnd w:id="3"/>
      <w:r>
        <w:rPr>
          <w:rStyle w:val="CommentReference"/>
        </w:rPr>
        <w:commentReference w:id="3"/>
      </w:r>
    </w:p>
    <w:p w14:paraId="6E4C88DD" w14:textId="77777777" w:rsidR="007C3EB0" w:rsidRDefault="007C3EB0" w:rsidP="007C3EB0">
      <w:pPr>
        <w:pStyle w:val="ListParagraph"/>
        <w:numPr>
          <w:ilvl w:val="0"/>
          <w:numId w:val="4"/>
        </w:numPr>
        <w:tabs>
          <w:tab w:val="left" w:pos="821"/>
        </w:tabs>
        <w:spacing w:line="259" w:lineRule="auto"/>
        <w:ind w:right="110"/>
        <w:rPr>
          <w:sz w:val="24"/>
        </w:rPr>
      </w:pPr>
      <w:r>
        <w:rPr>
          <w:sz w:val="24"/>
        </w:rPr>
        <w:t>Project monitoring fee – Not less than 10% of the permit rate</w:t>
      </w:r>
    </w:p>
    <w:p w14:paraId="092B7EC6" w14:textId="77777777" w:rsidR="007C3EB0" w:rsidRPr="00E66E68" w:rsidRDefault="007C3EB0" w:rsidP="007C3EB0">
      <w:pPr>
        <w:widowControl/>
        <w:numPr>
          <w:ilvl w:val="0"/>
          <w:numId w:val="4"/>
        </w:numPr>
        <w:autoSpaceDE/>
        <w:autoSpaceDN/>
        <w:spacing w:after="170" w:line="252" w:lineRule="auto"/>
        <w:ind w:right="12"/>
      </w:pPr>
      <w:r>
        <w:t>URFACE INFRASTRUCTURE: Towers/Masts/Rooftop Structures</w:t>
      </w:r>
      <w:r>
        <w:rPr>
          <w:rFonts w:ascii="Courier New" w:eastAsia="Courier New" w:hAnsi="Courier New" w:cs="Courier New"/>
        </w:rPr>
        <w:t xml:space="preserve"> </w:t>
      </w:r>
    </w:p>
    <w:p w14:paraId="64AB2867" w14:textId="77777777" w:rsidR="007C3EB0" w:rsidRDefault="007C3EB0" w:rsidP="007C3EB0">
      <w:pPr>
        <w:tabs>
          <w:tab w:val="center" w:pos="2947"/>
        </w:tabs>
        <w:spacing w:line="265" w:lineRule="auto"/>
        <w:ind w:left="820"/>
      </w:pPr>
      <w:r w:rsidRPr="00E66E68">
        <w:rPr>
          <w:sz w:val="26"/>
        </w:rPr>
        <w:t xml:space="preserve">1. </w:t>
      </w:r>
      <w:r w:rsidRPr="00E66E68">
        <w:rPr>
          <w:sz w:val="26"/>
        </w:rPr>
        <w:tab/>
        <w:t xml:space="preserve">UNDERGROUND INFRASTRUCTURE: </w:t>
      </w:r>
    </w:p>
    <w:p w14:paraId="1539D348" w14:textId="77777777" w:rsidR="007C3EB0" w:rsidRDefault="007C3EB0" w:rsidP="007C3EB0">
      <w:pPr>
        <w:pStyle w:val="ListParagraph"/>
        <w:spacing w:after="197" w:line="265" w:lineRule="auto"/>
        <w:ind w:firstLine="0"/>
        <w:jc w:val="both"/>
      </w:pPr>
      <w:r w:rsidRPr="00E66E68">
        <w:rPr>
          <w:sz w:val="26"/>
        </w:rPr>
        <w:t>(a) RIGHT OF WAY(RoW) FEE:</w:t>
      </w:r>
      <w:r w:rsidRPr="00E66E68">
        <w:rPr>
          <w:rFonts w:ascii="Courier New" w:eastAsia="Courier New" w:hAnsi="Courier New" w:cs="Courier New"/>
        </w:rPr>
        <w:t xml:space="preserve"> </w:t>
      </w:r>
    </w:p>
    <w:p w14:paraId="666B3F28" w14:textId="77777777" w:rsidR="007C3EB0" w:rsidRPr="00E66E68" w:rsidRDefault="007C3EB0" w:rsidP="007C3EB0">
      <w:pPr>
        <w:pStyle w:val="ListParagraph"/>
        <w:tabs>
          <w:tab w:val="center" w:pos="2350"/>
          <w:tab w:val="center" w:pos="3564"/>
          <w:tab w:val="center" w:pos="4691"/>
          <w:tab w:val="center" w:pos="6410"/>
          <w:tab w:val="center" w:pos="7804"/>
          <w:tab w:val="center" w:pos="8782"/>
        </w:tabs>
        <w:ind w:firstLine="0"/>
        <w:rPr>
          <w:sz w:val="28"/>
          <w:szCs w:val="28"/>
        </w:rPr>
      </w:pPr>
      <w:r w:rsidRPr="00E66E68">
        <w:rPr>
          <w:sz w:val="28"/>
          <w:szCs w:val="28"/>
        </w:rPr>
        <w:t xml:space="preserve">Company </w:t>
      </w:r>
      <w:r w:rsidRPr="00E66E68">
        <w:rPr>
          <w:sz w:val="28"/>
          <w:szCs w:val="28"/>
        </w:rPr>
        <w:tab/>
        <w:t xml:space="preserve">Category: - </w:t>
      </w:r>
      <w:r w:rsidRPr="00E66E68">
        <w:rPr>
          <w:sz w:val="28"/>
          <w:szCs w:val="28"/>
        </w:rPr>
        <w:tab/>
        <w:t>Telecom Operators/ Oil and</w:t>
      </w:r>
    </w:p>
    <w:p w14:paraId="3B62BEBE" w14:textId="77777777" w:rsidR="007C3EB0" w:rsidRPr="00E66E68" w:rsidRDefault="007C3EB0" w:rsidP="007C3EB0">
      <w:pPr>
        <w:pStyle w:val="ListParagraph"/>
        <w:ind w:right="12" w:firstLine="0"/>
        <w:rPr>
          <w:sz w:val="28"/>
          <w:szCs w:val="28"/>
        </w:rPr>
      </w:pPr>
      <w:r w:rsidRPr="00E66E68">
        <w:rPr>
          <w:sz w:val="28"/>
          <w:szCs w:val="28"/>
        </w:rPr>
        <w:t>Gas/Water/Power/Energy</w:t>
      </w:r>
    </w:p>
    <w:p w14:paraId="563C575D" w14:textId="77777777" w:rsidR="007C3EB0" w:rsidRDefault="007C3EB0" w:rsidP="007C3EB0">
      <w:pPr>
        <w:spacing w:line="259" w:lineRule="auto"/>
        <w:ind w:left="10" w:right="200" w:hanging="10"/>
        <w:rPr>
          <w:b/>
          <w:bCs/>
        </w:rPr>
      </w:pPr>
      <w:r w:rsidRPr="008A4BD2">
        <w:rPr>
          <w:b/>
          <w:bCs/>
        </w:rPr>
        <w:t xml:space="preserve">       </w:t>
      </w:r>
    </w:p>
    <w:tbl>
      <w:tblPr>
        <w:tblStyle w:val="TableGrid"/>
        <w:tblW w:w="8748" w:type="dxa"/>
        <w:tblInd w:w="463" w:type="dxa"/>
        <w:tblCellMar>
          <w:top w:w="98" w:type="dxa"/>
          <w:left w:w="103" w:type="dxa"/>
        </w:tblCellMar>
        <w:tblLook w:val="04A0" w:firstRow="1" w:lastRow="0" w:firstColumn="1" w:lastColumn="0" w:noHBand="0" w:noVBand="1"/>
      </w:tblPr>
      <w:tblGrid>
        <w:gridCol w:w="641"/>
        <w:gridCol w:w="1367"/>
        <w:gridCol w:w="1504"/>
        <w:gridCol w:w="1830"/>
        <w:gridCol w:w="1703"/>
        <w:gridCol w:w="1703"/>
      </w:tblGrid>
      <w:tr w:rsidR="007C3EB0" w14:paraId="440E9AC4" w14:textId="77777777" w:rsidTr="004501D7">
        <w:trPr>
          <w:trHeight w:val="1257"/>
        </w:trPr>
        <w:tc>
          <w:tcPr>
            <w:tcW w:w="641" w:type="dxa"/>
            <w:tcBorders>
              <w:top w:val="single" w:sz="2" w:space="0" w:color="000000"/>
              <w:left w:val="single" w:sz="2" w:space="0" w:color="000000"/>
              <w:bottom w:val="single" w:sz="2" w:space="0" w:color="000000"/>
              <w:right w:val="single" w:sz="2" w:space="0" w:color="000000"/>
            </w:tcBorders>
          </w:tcPr>
          <w:p w14:paraId="63F06A8B" w14:textId="77777777" w:rsidR="007C3EB0" w:rsidRDefault="007C3EB0" w:rsidP="000A4BEA">
            <w:pPr>
              <w:spacing w:line="259" w:lineRule="auto"/>
              <w:ind w:left="3"/>
            </w:pPr>
          </w:p>
        </w:tc>
        <w:tc>
          <w:tcPr>
            <w:tcW w:w="1367" w:type="dxa"/>
            <w:tcBorders>
              <w:top w:val="single" w:sz="2" w:space="0" w:color="000000"/>
              <w:left w:val="single" w:sz="2" w:space="0" w:color="000000"/>
              <w:bottom w:val="single" w:sz="2" w:space="0" w:color="000000"/>
              <w:right w:val="single" w:sz="2" w:space="0" w:color="000000"/>
            </w:tcBorders>
          </w:tcPr>
          <w:p w14:paraId="19343595" w14:textId="77777777" w:rsidR="007C3EB0" w:rsidRDefault="007C3EB0" w:rsidP="000A4BEA">
            <w:pPr>
              <w:spacing w:line="259" w:lineRule="auto"/>
              <w:ind w:left="14"/>
            </w:pPr>
            <w:r>
              <w:rPr>
                <w:sz w:val="26"/>
              </w:rPr>
              <w:t>Details</w:t>
            </w:r>
            <w:r>
              <w:rPr>
                <w:rFonts w:ascii="Courier New" w:eastAsia="Courier New" w:hAnsi="Courier New" w:cs="Courier New"/>
                <w:sz w:val="26"/>
              </w:rPr>
              <w:t xml:space="preserve"> </w:t>
            </w:r>
          </w:p>
        </w:tc>
        <w:tc>
          <w:tcPr>
            <w:tcW w:w="1504" w:type="dxa"/>
            <w:tcBorders>
              <w:top w:val="single" w:sz="2" w:space="0" w:color="000000"/>
              <w:left w:val="single" w:sz="2" w:space="0" w:color="000000"/>
              <w:bottom w:val="single" w:sz="2" w:space="0" w:color="000000"/>
              <w:right w:val="single" w:sz="2" w:space="0" w:color="000000"/>
            </w:tcBorders>
          </w:tcPr>
          <w:p w14:paraId="02F85BDE" w14:textId="77777777" w:rsidR="007C3EB0" w:rsidRDefault="007C3EB0" w:rsidP="000A4BEA">
            <w:pPr>
              <w:spacing w:after="2" w:line="259" w:lineRule="auto"/>
              <w:ind w:left="8"/>
            </w:pPr>
            <w:r>
              <w:rPr>
                <w:sz w:val="26"/>
              </w:rPr>
              <w:t xml:space="preserve">Application </w:t>
            </w:r>
          </w:p>
          <w:p w14:paraId="0CE8F2BF" w14:textId="77777777" w:rsidR="007C3EB0" w:rsidRDefault="007C3EB0" w:rsidP="000A4BEA">
            <w:pPr>
              <w:spacing w:line="259" w:lineRule="auto"/>
              <w:ind w:left="8"/>
            </w:pPr>
            <w:r>
              <w:rPr>
                <w:sz w:val="26"/>
              </w:rPr>
              <w:t>Fee (NGN)</w:t>
            </w:r>
            <w:r>
              <w:rPr>
                <w:rFonts w:ascii="Courier New" w:eastAsia="Courier New" w:hAnsi="Courier New" w:cs="Courier New"/>
                <w:sz w:val="26"/>
              </w:rPr>
              <w:t xml:space="preserve"> </w:t>
            </w:r>
          </w:p>
        </w:tc>
        <w:tc>
          <w:tcPr>
            <w:tcW w:w="1830" w:type="dxa"/>
            <w:tcBorders>
              <w:top w:val="single" w:sz="2" w:space="0" w:color="000000"/>
              <w:left w:val="single" w:sz="2" w:space="0" w:color="000000"/>
              <w:bottom w:val="single" w:sz="2" w:space="0" w:color="000000"/>
              <w:right w:val="single" w:sz="2" w:space="0" w:color="000000"/>
            </w:tcBorders>
          </w:tcPr>
          <w:p w14:paraId="5FB54B79" w14:textId="77777777" w:rsidR="007C3EB0" w:rsidRDefault="007C3EB0" w:rsidP="000A4BEA">
            <w:pPr>
              <w:tabs>
                <w:tab w:val="right" w:pos="1875"/>
              </w:tabs>
              <w:spacing w:after="30" w:line="259" w:lineRule="auto"/>
            </w:pPr>
            <w:r>
              <w:rPr>
                <w:sz w:val="26"/>
              </w:rPr>
              <w:t xml:space="preserve">Permit </w:t>
            </w:r>
            <w:r>
              <w:rPr>
                <w:sz w:val="26"/>
              </w:rPr>
              <w:tab/>
              <w:t>Rate</w:t>
            </w:r>
            <w:r>
              <w:rPr>
                <w:rFonts w:ascii="Courier New" w:eastAsia="Courier New" w:hAnsi="Courier New" w:cs="Courier New"/>
                <w:sz w:val="26"/>
              </w:rPr>
              <w:t xml:space="preserve"> </w:t>
            </w:r>
          </w:p>
          <w:p w14:paraId="491D59BB" w14:textId="77777777" w:rsidR="007C3EB0" w:rsidRDefault="007C3EB0" w:rsidP="000A4BEA">
            <w:pPr>
              <w:spacing w:line="259" w:lineRule="auto"/>
              <w:ind w:left="22"/>
            </w:pPr>
            <w:r>
              <w:rPr>
                <w:sz w:val="26"/>
              </w:rPr>
              <w:t>(NGN)</w:t>
            </w:r>
            <w:r>
              <w:rPr>
                <w:rFonts w:ascii="Courier New" w:eastAsia="Courier New" w:hAnsi="Courier New" w:cs="Courier New"/>
                <w:sz w:val="26"/>
              </w:rPr>
              <w:t xml:space="preserve"> </w:t>
            </w:r>
          </w:p>
        </w:tc>
        <w:tc>
          <w:tcPr>
            <w:tcW w:w="1703" w:type="dxa"/>
            <w:tcBorders>
              <w:top w:val="single" w:sz="2" w:space="0" w:color="000000"/>
              <w:left w:val="single" w:sz="2" w:space="0" w:color="000000"/>
              <w:bottom w:val="single" w:sz="2" w:space="0" w:color="000000"/>
              <w:right w:val="single" w:sz="2" w:space="0" w:color="000000"/>
            </w:tcBorders>
          </w:tcPr>
          <w:p w14:paraId="0608445D" w14:textId="77777777" w:rsidR="007C3EB0" w:rsidRDefault="007C3EB0" w:rsidP="000A4BEA">
            <w:pPr>
              <w:spacing w:after="20" w:line="259" w:lineRule="auto"/>
              <w:ind w:left="2"/>
            </w:pPr>
            <w:r>
              <w:rPr>
                <w:sz w:val="26"/>
              </w:rPr>
              <w:t>Annual</w:t>
            </w:r>
            <w:r>
              <w:rPr>
                <w:rFonts w:ascii="Courier New" w:eastAsia="Courier New" w:hAnsi="Courier New" w:cs="Courier New"/>
                <w:sz w:val="26"/>
              </w:rPr>
              <w:t xml:space="preserve"> </w:t>
            </w:r>
          </w:p>
          <w:p w14:paraId="063346B5" w14:textId="77777777" w:rsidR="007C3EB0" w:rsidRDefault="007C3EB0" w:rsidP="000A4BEA">
            <w:pPr>
              <w:spacing w:after="19" w:line="259" w:lineRule="auto"/>
              <w:ind w:left="10"/>
            </w:pPr>
            <w:r>
              <w:rPr>
                <w:sz w:val="26"/>
              </w:rPr>
              <w:t>Maintenance</w:t>
            </w:r>
            <w:r>
              <w:rPr>
                <w:rFonts w:ascii="Courier New" w:eastAsia="Courier New" w:hAnsi="Courier New" w:cs="Courier New"/>
                <w:sz w:val="26"/>
              </w:rPr>
              <w:t xml:space="preserve"> </w:t>
            </w:r>
          </w:p>
          <w:p w14:paraId="782C3397" w14:textId="77777777" w:rsidR="007C3EB0" w:rsidRDefault="007C3EB0" w:rsidP="000A4BEA">
            <w:pPr>
              <w:spacing w:line="259" w:lineRule="auto"/>
              <w:ind w:left="2"/>
            </w:pPr>
            <w:r>
              <w:rPr>
                <w:sz w:val="26"/>
              </w:rPr>
              <w:t>Fee (NGN)</w:t>
            </w:r>
            <w:r>
              <w:rPr>
                <w:rFonts w:ascii="Courier New" w:eastAsia="Courier New" w:hAnsi="Courier New" w:cs="Courier New"/>
                <w:sz w:val="26"/>
              </w:rPr>
              <w:t xml:space="preserve"> </w:t>
            </w:r>
          </w:p>
          <w:p w14:paraId="52C41DA4" w14:textId="77777777" w:rsidR="007C3EB0" w:rsidRDefault="007C3EB0" w:rsidP="000A4BEA">
            <w:pPr>
              <w:spacing w:line="259" w:lineRule="auto"/>
              <w:ind w:left="2"/>
            </w:pPr>
            <w:r>
              <w:rPr>
                <w:rFonts w:ascii="Courier New" w:eastAsia="Courier New" w:hAnsi="Courier New" w:cs="Courier New"/>
                <w:sz w:val="26"/>
              </w:rPr>
              <w:t xml:space="preserve"> </w:t>
            </w:r>
          </w:p>
        </w:tc>
        <w:tc>
          <w:tcPr>
            <w:tcW w:w="1703" w:type="dxa"/>
            <w:tcBorders>
              <w:top w:val="single" w:sz="2" w:space="0" w:color="000000"/>
              <w:left w:val="single" w:sz="2" w:space="0" w:color="000000"/>
              <w:bottom w:val="single" w:sz="2" w:space="0" w:color="000000"/>
              <w:right w:val="single" w:sz="2" w:space="0" w:color="000000"/>
            </w:tcBorders>
          </w:tcPr>
          <w:p w14:paraId="48B20B19" w14:textId="77777777" w:rsidR="007C3EB0" w:rsidRDefault="007C3EB0" w:rsidP="000A4BEA">
            <w:pPr>
              <w:spacing w:after="21" w:line="259" w:lineRule="auto"/>
              <w:ind w:left="10"/>
            </w:pPr>
            <w:r>
              <w:rPr>
                <w:sz w:val="26"/>
              </w:rPr>
              <w:t>Monitoring</w:t>
            </w:r>
            <w:r>
              <w:rPr>
                <w:rFonts w:ascii="Courier New" w:eastAsia="Courier New" w:hAnsi="Courier New" w:cs="Courier New"/>
                <w:sz w:val="26"/>
              </w:rPr>
              <w:t xml:space="preserve"> </w:t>
            </w:r>
          </w:p>
          <w:p w14:paraId="716094D9" w14:textId="77777777" w:rsidR="007C3EB0" w:rsidRDefault="007C3EB0" w:rsidP="000A4BEA">
            <w:pPr>
              <w:spacing w:after="20" w:line="259" w:lineRule="auto"/>
              <w:ind w:left="10"/>
            </w:pPr>
            <w:r>
              <w:rPr>
                <w:sz w:val="26"/>
              </w:rPr>
              <w:t>Project Rate</w:t>
            </w:r>
            <w:r>
              <w:rPr>
                <w:rFonts w:ascii="Courier New" w:eastAsia="Courier New" w:hAnsi="Courier New" w:cs="Courier New"/>
                <w:sz w:val="26"/>
              </w:rPr>
              <w:t xml:space="preserve"> </w:t>
            </w:r>
          </w:p>
          <w:p w14:paraId="213B2FB6" w14:textId="77777777" w:rsidR="007C3EB0" w:rsidRDefault="007C3EB0" w:rsidP="000A4BEA">
            <w:pPr>
              <w:spacing w:line="259" w:lineRule="auto"/>
              <w:ind w:left="10"/>
            </w:pPr>
            <w:r>
              <w:rPr>
                <w:sz w:val="26"/>
              </w:rPr>
              <w:t xml:space="preserve">(NGN) </w:t>
            </w:r>
            <w:r>
              <w:rPr>
                <w:rFonts w:ascii="Courier New" w:eastAsia="Courier New" w:hAnsi="Courier New" w:cs="Courier New"/>
                <w:sz w:val="26"/>
              </w:rPr>
              <w:t xml:space="preserve"> </w:t>
            </w:r>
          </w:p>
          <w:p w14:paraId="76A21BBA" w14:textId="77777777" w:rsidR="007C3EB0" w:rsidRDefault="007C3EB0" w:rsidP="000A4BEA">
            <w:pPr>
              <w:spacing w:line="259" w:lineRule="auto"/>
              <w:ind w:left="2"/>
            </w:pPr>
            <w:r>
              <w:rPr>
                <w:rFonts w:ascii="Courier New" w:eastAsia="Courier New" w:hAnsi="Courier New" w:cs="Courier New"/>
                <w:sz w:val="26"/>
              </w:rPr>
              <w:t xml:space="preserve"> </w:t>
            </w:r>
          </w:p>
        </w:tc>
      </w:tr>
      <w:tr w:rsidR="007C3EB0" w14:paraId="6148C8EE" w14:textId="77777777" w:rsidTr="004501D7">
        <w:trPr>
          <w:trHeight w:val="868"/>
        </w:trPr>
        <w:tc>
          <w:tcPr>
            <w:tcW w:w="641" w:type="dxa"/>
            <w:tcBorders>
              <w:top w:val="single" w:sz="2" w:space="0" w:color="000000"/>
              <w:left w:val="single" w:sz="2" w:space="0" w:color="000000"/>
              <w:bottom w:val="single" w:sz="2" w:space="0" w:color="000000"/>
              <w:right w:val="single" w:sz="2" w:space="0" w:color="000000"/>
            </w:tcBorders>
          </w:tcPr>
          <w:p w14:paraId="7F543621" w14:textId="77777777" w:rsidR="007C3EB0" w:rsidRDefault="007C3EB0" w:rsidP="000A4BEA">
            <w:pPr>
              <w:spacing w:line="259" w:lineRule="auto"/>
              <w:ind w:left="10"/>
            </w:pPr>
            <w:r>
              <w:rPr>
                <w:sz w:val="26"/>
              </w:rPr>
              <w:t>i.</w:t>
            </w:r>
            <w:r>
              <w:rPr>
                <w:rFonts w:ascii="Courier New" w:eastAsia="Courier New" w:hAnsi="Courier New" w:cs="Courier New"/>
                <w:sz w:val="26"/>
              </w:rPr>
              <w:t xml:space="preserve"> </w:t>
            </w:r>
          </w:p>
        </w:tc>
        <w:tc>
          <w:tcPr>
            <w:tcW w:w="1367" w:type="dxa"/>
            <w:tcBorders>
              <w:top w:val="single" w:sz="2" w:space="0" w:color="000000"/>
              <w:left w:val="single" w:sz="2" w:space="0" w:color="000000"/>
              <w:bottom w:val="single" w:sz="2" w:space="0" w:color="000000"/>
              <w:right w:val="single" w:sz="2" w:space="0" w:color="000000"/>
            </w:tcBorders>
          </w:tcPr>
          <w:p w14:paraId="5CAD8387" w14:textId="77777777" w:rsidR="007C3EB0" w:rsidRDefault="007C3EB0" w:rsidP="000A4BEA">
            <w:pPr>
              <w:spacing w:line="259" w:lineRule="auto"/>
              <w:ind w:left="7"/>
            </w:pPr>
            <w:r>
              <w:rPr>
                <w:sz w:val="26"/>
              </w:rPr>
              <w:t xml:space="preserve">Telecom </w:t>
            </w:r>
          </w:p>
          <w:p w14:paraId="079BAF7B" w14:textId="77777777" w:rsidR="007C3EB0" w:rsidRDefault="007C3EB0" w:rsidP="000A4BEA">
            <w:pPr>
              <w:spacing w:after="3" w:line="259" w:lineRule="auto"/>
              <w:ind w:left="7"/>
            </w:pPr>
            <w:r>
              <w:rPr>
                <w:sz w:val="26"/>
              </w:rPr>
              <w:t xml:space="preserve">(Fibre Optic </w:t>
            </w:r>
          </w:p>
          <w:p w14:paraId="7AA7C890" w14:textId="77777777" w:rsidR="007C3EB0" w:rsidRDefault="007C3EB0" w:rsidP="000A4BEA">
            <w:pPr>
              <w:spacing w:line="259" w:lineRule="auto"/>
              <w:ind w:left="7"/>
            </w:pPr>
            <w:r>
              <w:rPr>
                <w:sz w:val="26"/>
              </w:rPr>
              <w:t>Cable)</w:t>
            </w:r>
            <w:r>
              <w:rPr>
                <w:rFonts w:ascii="Courier New" w:eastAsia="Courier New" w:hAnsi="Courier New" w:cs="Courier New"/>
                <w:sz w:val="26"/>
              </w:rPr>
              <w:t xml:space="preserve"> </w:t>
            </w:r>
          </w:p>
        </w:tc>
        <w:tc>
          <w:tcPr>
            <w:tcW w:w="1504" w:type="dxa"/>
            <w:tcBorders>
              <w:top w:val="single" w:sz="2" w:space="0" w:color="000000"/>
              <w:left w:val="single" w:sz="2" w:space="0" w:color="000000"/>
              <w:bottom w:val="single" w:sz="2" w:space="0" w:color="000000"/>
              <w:right w:val="single" w:sz="2" w:space="0" w:color="000000"/>
            </w:tcBorders>
          </w:tcPr>
          <w:p w14:paraId="11C63613" w14:textId="77777777" w:rsidR="007C3EB0" w:rsidRDefault="007C3EB0" w:rsidP="000A4BEA">
            <w:pPr>
              <w:spacing w:line="259" w:lineRule="auto"/>
              <w:ind w:left="8"/>
            </w:pPr>
            <w:r>
              <w:rPr>
                <w:sz w:val="26"/>
              </w:rPr>
              <w:t>20,000.00</w:t>
            </w:r>
            <w:r>
              <w:rPr>
                <w:rFonts w:ascii="Courier New" w:eastAsia="Courier New" w:hAnsi="Courier New" w:cs="Courier New"/>
                <w:sz w:val="26"/>
              </w:rPr>
              <w:t xml:space="preserve"> </w:t>
            </w:r>
          </w:p>
        </w:tc>
        <w:tc>
          <w:tcPr>
            <w:tcW w:w="1830" w:type="dxa"/>
            <w:tcBorders>
              <w:top w:val="single" w:sz="2" w:space="0" w:color="000000"/>
              <w:left w:val="single" w:sz="2" w:space="0" w:color="000000"/>
              <w:bottom w:val="single" w:sz="2" w:space="0" w:color="000000"/>
              <w:right w:val="single" w:sz="2" w:space="0" w:color="000000"/>
            </w:tcBorders>
          </w:tcPr>
          <w:p w14:paraId="7C1530D2" w14:textId="77777777" w:rsidR="007C3EB0" w:rsidRDefault="007C3EB0" w:rsidP="000A4BEA">
            <w:pPr>
              <w:spacing w:line="259" w:lineRule="auto"/>
            </w:pPr>
            <w:r>
              <w:rPr>
                <w:sz w:val="26"/>
              </w:rPr>
              <w:t>145.00/1inear meter</w:t>
            </w:r>
            <w:r>
              <w:rPr>
                <w:rFonts w:ascii="Courier New" w:eastAsia="Courier New" w:hAnsi="Courier New" w:cs="Courier New"/>
                <w:sz w:val="26"/>
              </w:rPr>
              <w:t xml:space="preserve"> </w:t>
            </w:r>
          </w:p>
        </w:tc>
        <w:tc>
          <w:tcPr>
            <w:tcW w:w="1703" w:type="dxa"/>
            <w:tcBorders>
              <w:top w:val="single" w:sz="2" w:space="0" w:color="000000"/>
              <w:left w:val="single" w:sz="2" w:space="0" w:color="000000"/>
              <w:bottom w:val="single" w:sz="2" w:space="0" w:color="000000"/>
              <w:right w:val="single" w:sz="2" w:space="0" w:color="000000"/>
            </w:tcBorders>
          </w:tcPr>
          <w:p w14:paraId="53FED1CA" w14:textId="77777777" w:rsidR="007C3EB0" w:rsidRDefault="007C3EB0" w:rsidP="000A4BEA">
            <w:pPr>
              <w:spacing w:line="259" w:lineRule="auto"/>
              <w:ind w:left="2"/>
            </w:pPr>
            <w:r>
              <w:rPr>
                <w:sz w:val="26"/>
              </w:rPr>
              <w:t>145.00/1inear meter</w:t>
            </w:r>
            <w:r>
              <w:rPr>
                <w:rFonts w:ascii="Courier New" w:eastAsia="Courier New" w:hAnsi="Courier New" w:cs="Courier New"/>
                <w:sz w:val="26"/>
              </w:rPr>
              <w:t xml:space="preserve"> </w:t>
            </w:r>
          </w:p>
        </w:tc>
        <w:tc>
          <w:tcPr>
            <w:tcW w:w="1703" w:type="dxa"/>
            <w:tcBorders>
              <w:top w:val="single" w:sz="2" w:space="0" w:color="000000"/>
              <w:left w:val="single" w:sz="2" w:space="0" w:color="000000"/>
              <w:bottom w:val="single" w:sz="2" w:space="0" w:color="000000"/>
              <w:right w:val="single" w:sz="2" w:space="0" w:color="000000"/>
            </w:tcBorders>
          </w:tcPr>
          <w:p w14:paraId="71C302A1" w14:textId="77777777" w:rsidR="007C3EB0" w:rsidRDefault="007C3EB0" w:rsidP="000A4BEA">
            <w:pPr>
              <w:spacing w:line="259" w:lineRule="auto"/>
              <w:ind w:left="2"/>
            </w:pPr>
            <w:r>
              <w:rPr>
                <w:sz w:val="26"/>
              </w:rPr>
              <w:t>500.00/1inear meter</w:t>
            </w:r>
            <w:r>
              <w:rPr>
                <w:rFonts w:ascii="Courier New" w:eastAsia="Courier New" w:hAnsi="Courier New" w:cs="Courier New"/>
                <w:sz w:val="26"/>
              </w:rPr>
              <w:t xml:space="preserve"> </w:t>
            </w:r>
          </w:p>
        </w:tc>
      </w:tr>
    </w:tbl>
    <w:p w14:paraId="405148C6" w14:textId="77777777" w:rsidR="007C3EB0" w:rsidRDefault="007C3EB0" w:rsidP="007C3EB0">
      <w:pPr>
        <w:spacing w:line="259" w:lineRule="auto"/>
        <w:ind w:left="10" w:right="200" w:hanging="10"/>
        <w:rPr>
          <w:b/>
          <w:bCs/>
        </w:rPr>
      </w:pPr>
    </w:p>
    <w:p w14:paraId="0961A681" w14:textId="77777777" w:rsidR="007C3EB0" w:rsidRPr="00E66E68" w:rsidRDefault="007C3EB0" w:rsidP="007C3EB0">
      <w:pPr>
        <w:spacing w:line="259" w:lineRule="auto"/>
        <w:ind w:left="10" w:right="200"/>
        <w:rPr>
          <w:rFonts w:ascii="Courier New" w:eastAsia="Courier New" w:hAnsi="Courier New" w:cs="Courier New"/>
          <w:b/>
          <w:bCs/>
          <w:sz w:val="24"/>
          <w:szCs w:val="24"/>
        </w:rPr>
      </w:pPr>
      <w:r w:rsidRPr="00E66E68">
        <w:rPr>
          <w:b/>
          <w:bCs/>
          <w:sz w:val="24"/>
          <w:szCs w:val="24"/>
        </w:rPr>
        <w:t xml:space="preserve">         Permit fee for Company Category: - Micro-Finance Banks/lnsurance and others</w:t>
      </w:r>
      <w:r w:rsidRPr="00E66E68">
        <w:rPr>
          <w:rFonts w:ascii="Courier New" w:eastAsia="Courier New" w:hAnsi="Courier New" w:cs="Courier New"/>
          <w:b/>
          <w:bCs/>
          <w:sz w:val="24"/>
          <w:szCs w:val="24"/>
        </w:rPr>
        <w:t xml:space="preserve"> </w:t>
      </w:r>
    </w:p>
    <w:tbl>
      <w:tblPr>
        <w:tblStyle w:val="TableGrid"/>
        <w:tblW w:w="8696" w:type="dxa"/>
        <w:tblInd w:w="423" w:type="dxa"/>
        <w:tblCellMar>
          <w:top w:w="55" w:type="dxa"/>
          <w:left w:w="96" w:type="dxa"/>
        </w:tblCellMar>
        <w:tblLook w:val="04A0" w:firstRow="1" w:lastRow="0" w:firstColumn="1" w:lastColumn="0" w:noHBand="0" w:noVBand="1"/>
      </w:tblPr>
      <w:tblGrid>
        <w:gridCol w:w="359"/>
        <w:gridCol w:w="1921"/>
        <w:gridCol w:w="1543"/>
        <w:gridCol w:w="1251"/>
        <w:gridCol w:w="2047"/>
        <w:gridCol w:w="1575"/>
      </w:tblGrid>
      <w:tr w:rsidR="007C3EB0" w14:paraId="39482E55" w14:textId="77777777" w:rsidTr="004501D7">
        <w:trPr>
          <w:trHeight w:val="1447"/>
        </w:trPr>
        <w:tc>
          <w:tcPr>
            <w:tcW w:w="359" w:type="dxa"/>
            <w:tcBorders>
              <w:top w:val="single" w:sz="2" w:space="0" w:color="000000"/>
              <w:left w:val="single" w:sz="2" w:space="0" w:color="000000"/>
              <w:bottom w:val="single" w:sz="2" w:space="0" w:color="000000"/>
              <w:right w:val="single" w:sz="2" w:space="0" w:color="000000"/>
            </w:tcBorders>
          </w:tcPr>
          <w:p w14:paraId="023D5CC9" w14:textId="77777777" w:rsidR="007C3EB0" w:rsidRDefault="007C3EB0" w:rsidP="000A4BEA">
            <w:pPr>
              <w:spacing w:line="259" w:lineRule="auto"/>
              <w:ind w:left="14"/>
            </w:pPr>
            <w:r>
              <w:rPr>
                <w:sz w:val="28"/>
              </w:rPr>
              <w:t xml:space="preserve">S/ N </w:t>
            </w:r>
          </w:p>
        </w:tc>
        <w:tc>
          <w:tcPr>
            <w:tcW w:w="1921" w:type="dxa"/>
            <w:tcBorders>
              <w:top w:val="single" w:sz="2" w:space="0" w:color="000000"/>
              <w:left w:val="single" w:sz="2" w:space="0" w:color="000000"/>
              <w:bottom w:val="single" w:sz="2" w:space="0" w:color="000000"/>
              <w:right w:val="single" w:sz="2" w:space="0" w:color="000000"/>
            </w:tcBorders>
          </w:tcPr>
          <w:p w14:paraId="071D4E29" w14:textId="77777777" w:rsidR="007C3EB0" w:rsidRDefault="007C3EB0" w:rsidP="000A4BEA">
            <w:pPr>
              <w:spacing w:line="259" w:lineRule="auto"/>
              <w:ind w:left="8"/>
            </w:pPr>
            <w:r>
              <w:rPr>
                <w:sz w:val="24"/>
              </w:rPr>
              <w:t>Tower Structure Category</w:t>
            </w:r>
            <w:r>
              <w:rPr>
                <w:rFonts w:ascii="Courier New" w:eastAsia="Courier New" w:hAnsi="Courier New" w:cs="Courier New"/>
              </w:rPr>
              <w:t xml:space="preserve"> </w:t>
            </w:r>
          </w:p>
        </w:tc>
        <w:tc>
          <w:tcPr>
            <w:tcW w:w="1543" w:type="dxa"/>
            <w:tcBorders>
              <w:top w:val="single" w:sz="2" w:space="0" w:color="000000"/>
              <w:left w:val="single" w:sz="2" w:space="0" w:color="000000"/>
              <w:bottom w:val="single" w:sz="2" w:space="0" w:color="000000"/>
              <w:right w:val="single" w:sz="2" w:space="0" w:color="000000"/>
            </w:tcBorders>
          </w:tcPr>
          <w:p w14:paraId="0A4C24C9" w14:textId="77777777" w:rsidR="007C3EB0" w:rsidRDefault="007C3EB0" w:rsidP="000A4BEA">
            <w:pPr>
              <w:spacing w:after="26" w:line="257" w:lineRule="auto"/>
              <w:ind w:left="5" w:right="46" w:firstLine="14"/>
            </w:pPr>
            <w:r>
              <w:t xml:space="preserve">Application and Processing </w:t>
            </w:r>
          </w:p>
          <w:p w14:paraId="262BEBBC" w14:textId="77777777" w:rsidR="007C3EB0" w:rsidRDefault="007C3EB0" w:rsidP="000A4BEA">
            <w:pPr>
              <w:spacing w:line="259" w:lineRule="auto"/>
              <w:ind w:left="5"/>
            </w:pPr>
            <w:r>
              <w:t>Fee (NGN)</w:t>
            </w:r>
            <w:r>
              <w:rPr>
                <w:rFonts w:ascii="Courier New" w:eastAsia="Courier New" w:hAnsi="Courier New" w:cs="Courier New"/>
              </w:rPr>
              <w:t xml:space="preserve"> </w:t>
            </w:r>
          </w:p>
        </w:tc>
        <w:tc>
          <w:tcPr>
            <w:tcW w:w="1251" w:type="dxa"/>
            <w:tcBorders>
              <w:top w:val="single" w:sz="2" w:space="0" w:color="000000"/>
              <w:left w:val="single" w:sz="2" w:space="0" w:color="000000"/>
              <w:bottom w:val="single" w:sz="2" w:space="0" w:color="000000"/>
              <w:right w:val="single" w:sz="2" w:space="0" w:color="000000"/>
            </w:tcBorders>
          </w:tcPr>
          <w:p w14:paraId="7DFF42C5" w14:textId="77777777" w:rsidR="007C3EB0" w:rsidRDefault="007C3EB0" w:rsidP="000A4BEA">
            <w:pPr>
              <w:spacing w:after="78" w:line="216" w:lineRule="auto"/>
              <w:ind w:left="12" w:right="11" w:firstLine="7"/>
            </w:pPr>
            <w:r>
              <w:rPr>
                <w:sz w:val="24"/>
              </w:rPr>
              <w:t>Permit Rate</w:t>
            </w:r>
            <w:r>
              <w:rPr>
                <w:rFonts w:ascii="Courier New" w:eastAsia="Courier New" w:hAnsi="Courier New" w:cs="Courier New"/>
              </w:rPr>
              <w:t xml:space="preserve"> </w:t>
            </w:r>
          </w:p>
          <w:p w14:paraId="44B170B5" w14:textId="77777777" w:rsidR="007C3EB0" w:rsidRDefault="007C3EB0" w:rsidP="000A4BEA">
            <w:pPr>
              <w:spacing w:line="259" w:lineRule="auto"/>
              <w:ind w:left="26"/>
            </w:pPr>
            <w:r>
              <w:rPr>
                <w:sz w:val="24"/>
              </w:rPr>
              <w:t>(NGN)</w:t>
            </w:r>
            <w:r>
              <w:rPr>
                <w:rFonts w:ascii="Courier New" w:eastAsia="Courier New" w:hAnsi="Courier New" w:cs="Courier New"/>
              </w:rPr>
              <w:t xml:space="preserve"> </w:t>
            </w:r>
          </w:p>
        </w:tc>
        <w:tc>
          <w:tcPr>
            <w:tcW w:w="2047" w:type="dxa"/>
            <w:tcBorders>
              <w:top w:val="single" w:sz="2" w:space="0" w:color="000000"/>
              <w:left w:val="single" w:sz="2" w:space="0" w:color="000000"/>
              <w:bottom w:val="single" w:sz="2" w:space="0" w:color="000000"/>
              <w:right w:val="single" w:sz="2" w:space="0" w:color="000000"/>
            </w:tcBorders>
          </w:tcPr>
          <w:p w14:paraId="663DB461" w14:textId="77777777" w:rsidR="007C3EB0" w:rsidRDefault="007C3EB0" w:rsidP="000A4BEA">
            <w:pPr>
              <w:spacing w:after="33" w:line="259" w:lineRule="auto"/>
              <w:ind w:right="1"/>
              <w:jc w:val="center"/>
            </w:pPr>
            <w:r>
              <w:t xml:space="preserve">Annual Safety and </w:t>
            </w:r>
          </w:p>
          <w:p w14:paraId="683DEB44" w14:textId="77777777" w:rsidR="007C3EB0" w:rsidRDefault="007C3EB0" w:rsidP="000A4BEA">
            <w:pPr>
              <w:tabs>
                <w:tab w:val="right" w:pos="2029"/>
              </w:tabs>
              <w:spacing w:line="259" w:lineRule="auto"/>
            </w:pPr>
            <w:r>
              <w:t xml:space="preserve">Inspection </w:t>
            </w:r>
            <w:r>
              <w:tab/>
              <w:t>Fee</w:t>
            </w:r>
            <w:r>
              <w:rPr>
                <w:rFonts w:ascii="Courier New" w:eastAsia="Courier New" w:hAnsi="Courier New" w:cs="Courier New"/>
              </w:rPr>
              <w:t xml:space="preserve"> </w:t>
            </w:r>
          </w:p>
          <w:p w14:paraId="2A777D7A" w14:textId="77777777" w:rsidR="007C3EB0" w:rsidRDefault="007C3EB0" w:rsidP="000A4BEA">
            <w:pPr>
              <w:spacing w:line="259" w:lineRule="auto"/>
              <w:ind w:left="14"/>
            </w:pPr>
            <w:r>
              <w:t>(NGN)</w:t>
            </w:r>
            <w:r>
              <w:rPr>
                <w:rFonts w:ascii="Courier New" w:eastAsia="Courier New" w:hAnsi="Courier New" w:cs="Courier New"/>
              </w:rPr>
              <w:t xml:space="preserve"> </w:t>
            </w:r>
          </w:p>
          <w:p w14:paraId="451568C4" w14:textId="77777777" w:rsidR="007C3EB0" w:rsidRDefault="007C3EB0" w:rsidP="000A4BEA">
            <w:pPr>
              <w:spacing w:line="259" w:lineRule="auto"/>
              <w:ind w:left="14"/>
            </w:pPr>
            <w:r>
              <w:t>(10% of Permit Rate)</w:t>
            </w:r>
            <w:r>
              <w:rPr>
                <w:rFonts w:ascii="Courier New" w:eastAsia="Courier New" w:hAnsi="Courier New" w:cs="Courier New"/>
              </w:rPr>
              <w:t xml:space="preserve"> </w:t>
            </w:r>
          </w:p>
        </w:tc>
        <w:tc>
          <w:tcPr>
            <w:tcW w:w="1575" w:type="dxa"/>
            <w:tcBorders>
              <w:top w:val="single" w:sz="2" w:space="0" w:color="000000"/>
              <w:left w:val="single" w:sz="2" w:space="0" w:color="000000"/>
              <w:bottom w:val="single" w:sz="2" w:space="0" w:color="000000"/>
              <w:right w:val="single" w:sz="2" w:space="0" w:color="000000"/>
            </w:tcBorders>
          </w:tcPr>
          <w:p w14:paraId="616110ED" w14:textId="77777777" w:rsidR="007C3EB0" w:rsidRDefault="007C3EB0" w:rsidP="000A4BEA">
            <w:pPr>
              <w:spacing w:line="237" w:lineRule="auto"/>
              <w:ind w:left="14"/>
            </w:pPr>
            <w:r>
              <w:t>Monitoring</w:t>
            </w:r>
            <w:r>
              <w:rPr>
                <w:rFonts w:ascii="Courier New" w:eastAsia="Courier New" w:hAnsi="Courier New" w:cs="Courier New"/>
              </w:rPr>
              <w:t xml:space="preserve"> </w:t>
            </w:r>
            <w:r>
              <w:t>Project Rate</w:t>
            </w:r>
            <w:r>
              <w:rPr>
                <w:rFonts w:ascii="Courier New" w:eastAsia="Courier New" w:hAnsi="Courier New" w:cs="Courier New"/>
              </w:rPr>
              <w:t xml:space="preserve"> </w:t>
            </w:r>
          </w:p>
          <w:p w14:paraId="63D33940" w14:textId="77777777" w:rsidR="007C3EB0" w:rsidRDefault="007C3EB0" w:rsidP="000A4BEA">
            <w:pPr>
              <w:spacing w:line="259" w:lineRule="auto"/>
              <w:ind w:left="14" w:firstLine="7"/>
            </w:pPr>
            <w:r>
              <w:rPr>
                <w:sz w:val="20"/>
              </w:rPr>
              <w:t>(NGN) (10% of</w:t>
            </w:r>
            <w:r>
              <w:rPr>
                <w:rFonts w:ascii="Courier New" w:eastAsia="Courier New" w:hAnsi="Courier New" w:cs="Courier New"/>
              </w:rPr>
              <w:t xml:space="preserve"> </w:t>
            </w:r>
            <w:r>
              <w:t>Permit Fee)</w:t>
            </w:r>
            <w:r>
              <w:rPr>
                <w:rFonts w:ascii="Courier New" w:eastAsia="Courier New" w:hAnsi="Courier New" w:cs="Courier New"/>
              </w:rPr>
              <w:t xml:space="preserve"> </w:t>
            </w:r>
          </w:p>
        </w:tc>
      </w:tr>
      <w:tr w:rsidR="007C3EB0" w14:paraId="4BD8B3D5" w14:textId="77777777" w:rsidTr="004501D7">
        <w:trPr>
          <w:trHeight w:val="347"/>
        </w:trPr>
        <w:tc>
          <w:tcPr>
            <w:tcW w:w="359" w:type="dxa"/>
            <w:tcBorders>
              <w:top w:val="single" w:sz="2" w:space="0" w:color="000000"/>
              <w:left w:val="single" w:sz="2" w:space="0" w:color="000000"/>
              <w:bottom w:val="single" w:sz="2" w:space="0" w:color="000000"/>
              <w:right w:val="single" w:sz="2" w:space="0" w:color="000000"/>
            </w:tcBorders>
          </w:tcPr>
          <w:p w14:paraId="212643CE" w14:textId="77777777" w:rsidR="007C3EB0" w:rsidRDefault="007C3EB0" w:rsidP="000A4BEA">
            <w:pPr>
              <w:spacing w:line="259" w:lineRule="auto"/>
              <w:ind w:left="14"/>
            </w:pPr>
            <w:r>
              <w:rPr>
                <w:sz w:val="18"/>
              </w:rPr>
              <w:t>1.</w:t>
            </w:r>
            <w:r>
              <w:rPr>
                <w:rFonts w:ascii="Courier New" w:eastAsia="Courier New" w:hAnsi="Courier New" w:cs="Courier New"/>
              </w:rPr>
              <w:t xml:space="preserve"> </w:t>
            </w:r>
          </w:p>
        </w:tc>
        <w:tc>
          <w:tcPr>
            <w:tcW w:w="1921" w:type="dxa"/>
            <w:tcBorders>
              <w:top w:val="single" w:sz="2" w:space="0" w:color="000000"/>
              <w:left w:val="single" w:sz="2" w:space="0" w:color="000000"/>
              <w:bottom w:val="single" w:sz="2" w:space="0" w:color="000000"/>
              <w:right w:val="single" w:sz="2" w:space="0" w:color="000000"/>
            </w:tcBorders>
          </w:tcPr>
          <w:p w14:paraId="5403EFE8" w14:textId="77777777" w:rsidR="007C3EB0" w:rsidRDefault="007C3EB0" w:rsidP="000A4BEA">
            <w:pPr>
              <w:spacing w:line="259" w:lineRule="auto"/>
              <w:ind w:left="15"/>
            </w:pPr>
            <w:r>
              <w:rPr>
                <w:sz w:val="18"/>
              </w:rPr>
              <w:t>Roofto</w:t>
            </w:r>
            <w:r>
              <w:rPr>
                <w:rFonts w:ascii="Courier New" w:eastAsia="Courier New" w:hAnsi="Courier New" w:cs="Courier New"/>
              </w:rPr>
              <w:t xml:space="preserve"> </w:t>
            </w:r>
          </w:p>
        </w:tc>
        <w:tc>
          <w:tcPr>
            <w:tcW w:w="1543" w:type="dxa"/>
            <w:tcBorders>
              <w:top w:val="single" w:sz="2" w:space="0" w:color="000000"/>
              <w:left w:val="single" w:sz="2" w:space="0" w:color="000000"/>
              <w:bottom w:val="single" w:sz="2" w:space="0" w:color="000000"/>
              <w:right w:val="single" w:sz="2" w:space="0" w:color="000000"/>
            </w:tcBorders>
          </w:tcPr>
          <w:p w14:paraId="3617685B" w14:textId="77777777" w:rsidR="007C3EB0" w:rsidRDefault="007C3EB0" w:rsidP="000A4BEA">
            <w:pPr>
              <w:spacing w:line="259" w:lineRule="auto"/>
              <w:ind w:left="19"/>
            </w:pPr>
            <w:r>
              <w:t>20,000.00</w:t>
            </w:r>
            <w:r>
              <w:rPr>
                <w:rFonts w:ascii="Courier New" w:eastAsia="Courier New" w:hAnsi="Courier New" w:cs="Courier New"/>
              </w:rPr>
              <w:t xml:space="preserve"> </w:t>
            </w:r>
          </w:p>
        </w:tc>
        <w:tc>
          <w:tcPr>
            <w:tcW w:w="1251" w:type="dxa"/>
            <w:tcBorders>
              <w:top w:val="single" w:sz="2" w:space="0" w:color="000000"/>
              <w:left w:val="single" w:sz="2" w:space="0" w:color="000000"/>
              <w:bottom w:val="single" w:sz="2" w:space="0" w:color="000000"/>
              <w:right w:val="single" w:sz="2" w:space="0" w:color="000000"/>
            </w:tcBorders>
          </w:tcPr>
          <w:p w14:paraId="3B0B3311" w14:textId="77777777" w:rsidR="007C3EB0" w:rsidRDefault="007C3EB0" w:rsidP="000A4BEA">
            <w:pPr>
              <w:spacing w:line="259" w:lineRule="auto"/>
              <w:ind w:left="12"/>
            </w:pPr>
            <w:r>
              <w:t>250,000.00</w:t>
            </w:r>
            <w:r>
              <w:rPr>
                <w:rFonts w:ascii="Courier New" w:eastAsia="Courier New" w:hAnsi="Courier New" w:cs="Courier New"/>
              </w:rPr>
              <w:t xml:space="preserve"> </w:t>
            </w:r>
          </w:p>
        </w:tc>
        <w:tc>
          <w:tcPr>
            <w:tcW w:w="2047" w:type="dxa"/>
            <w:tcBorders>
              <w:top w:val="single" w:sz="2" w:space="0" w:color="000000"/>
              <w:left w:val="single" w:sz="2" w:space="0" w:color="000000"/>
              <w:bottom w:val="single" w:sz="2" w:space="0" w:color="000000"/>
              <w:right w:val="single" w:sz="2" w:space="0" w:color="000000"/>
            </w:tcBorders>
          </w:tcPr>
          <w:p w14:paraId="37B2DC02" w14:textId="77777777" w:rsidR="007C3EB0" w:rsidRDefault="007C3EB0" w:rsidP="000A4BEA">
            <w:pPr>
              <w:spacing w:line="259" w:lineRule="auto"/>
              <w:ind w:left="7"/>
            </w:pPr>
            <w:r>
              <w:t>25,000.00</w:t>
            </w:r>
            <w:r>
              <w:rPr>
                <w:rFonts w:ascii="Courier New" w:eastAsia="Courier New" w:hAnsi="Courier New" w:cs="Courier New"/>
              </w:rPr>
              <w:t xml:space="preserve"> </w:t>
            </w:r>
          </w:p>
        </w:tc>
        <w:tc>
          <w:tcPr>
            <w:tcW w:w="1575" w:type="dxa"/>
            <w:tcBorders>
              <w:top w:val="single" w:sz="2" w:space="0" w:color="000000"/>
              <w:left w:val="single" w:sz="2" w:space="0" w:color="000000"/>
              <w:bottom w:val="single" w:sz="2" w:space="0" w:color="000000"/>
              <w:right w:val="single" w:sz="2" w:space="0" w:color="000000"/>
            </w:tcBorders>
          </w:tcPr>
          <w:p w14:paraId="63AF017B" w14:textId="77777777" w:rsidR="007C3EB0" w:rsidRDefault="007C3EB0" w:rsidP="000A4BEA">
            <w:pPr>
              <w:spacing w:line="259" w:lineRule="auto"/>
              <w:ind w:left="14"/>
            </w:pPr>
            <w:r>
              <w:t>25,000.00</w:t>
            </w:r>
            <w:r>
              <w:rPr>
                <w:rFonts w:ascii="Courier New" w:eastAsia="Courier New" w:hAnsi="Courier New" w:cs="Courier New"/>
              </w:rPr>
              <w:t xml:space="preserve"> </w:t>
            </w:r>
          </w:p>
        </w:tc>
      </w:tr>
      <w:tr w:rsidR="007C3EB0" w14:paraId="5FD96115" w14:textId="77777777" w:rsidTr="004501D7">
        <w:trPr>
          <w:trHeight w:val="929"/>
        </w:trPr>
        <w:tc>
          <w:tcPr>
            <w:tcW w:w="359" w:type="dxa"/>
            <w:tcBorders>
              <w:top w:val="single" w:sz="2" w:space="0" w:color="000000"/>
              <w:left w:val="single" w:sz="2" w:space="0" w:color="000000"/>
              <w:bottom w:val="single" w:sz="2" w:space="0" w:color="000000"/>
              <w:right w:val="single" w:sz="2" w:space="0" w:color="000000"/>
            </w:tcBorders>
          </w:tcPr>
          <w:p w14:paraId="5377DEA6" w14:textId="77777777" w:rsidR="007C3EB0" w:rsidRDefault="007C3EB0" w:rsidP="000A4BEA">
            <w:pPr>
              <w:spacing w:line="259" w:lineRule="auto"/>
              <w:ind w:left="14"/>
            </w:pPr>
            <w:r>
              <w:rPr>
                <w:sz w:val="24"/>
              </w:rPr>
              <w:t>ii.</w:t>
            </w:r>
            <w:r>
              <w:rPr>
                <w:rFonts w:ascii="Courier New" w:eastAsia="Courier New" w:hAnsi="Courier New" w:cs="Courier New"/>
              </w:rPr>
              <w:t xml:space="preserve"> </w:t>
            </w:r>
          </w:p>
        </w:tc>
        <w:tc>
          <w:tcPr>
            <w:tcW w:w="1921" w:type="dxa"/>
            <w:tcBorders>
              <w:top w:val="single" w:sz="2" w:space="0" w:color="000000"/>
              <w:left w:val="single" w:sz="2" w:space="0" w:color="000000"/>
              <w:bottom w:val="single" w:sz="2" w:space="0" w:color="000000"/>
              <w:right w:val="single" w:sz="2" w:space="0" w:color="000000"/>
            </w:tcBorders>
          </w:tcPr>
          <w:p w14:paraId="38A57234" w14:textId="77777777" w:rsidR="007C3EB0" w:rsidRDefault="007C3EB0" w:rsidP="000A4BEA">
            <w:pPr>
              <w:spacing w:after="25" w:line="216" w:lineRule="auto"/>
              <w:ind w:left="15" w:right="-1"/>
            </w:pPr>
            <w:r>
              <w:rPr>
                <w:sz w:val="18"/>
              </w:rPr>
              <w:t>10 meters and above Ground</w:t>
            </w:r>
            <w:r>
              <w:rPr>
                <w:rFonts w:ascii="Courier New" w:eastAsia="Courier New" w:hAnsi="Courier New" w:cs="Courier New"/>
              </w:rPr>
              <w:t xml:space="preserve"> </w:t>
            </w:r>
          </w:p>
          <w:p w14:paraId="3E1AFDF2" w14:textId="77777777" w:rsidR="007C3EB0" w:rsidRDefault="007C3EB0" w:rsidP="000A4BEA">
            <w:pPr>
              <w:spacing w:line="259" w:lineRule="auto"/>
              <w:ind w:left="8"/>
            </w:pPr>
            <w:r>
              <w:rPr>
                <w:sz w:val="24"/>
              </w:rPr>
              <w:t>Level GL</w:t>
            </w:r>
            <w:r>
              <w:rPr>
                <w:rFonts w:ascii="Courier New" w:eastAsia="Courier New" w:hAnsi="Courier New" w:cs="Courier New"/>
              </w:rPr>
              <w:t xml:space="preserve"> </w:t>
            </w:r>
          </w:p>
        </w:tc>
        <w:tc>
          <w:tcPr>
            <w:tcW w:w="1543" w:type="dxa"/>
            <w:tcBorders>
              <w:top w:val="single" w:sz="2" w:space="0" w:color="000000"/>
              <w:left w:val="single" w:sz="2" w:space="0" w:color="000000"/>
              <w:bottom w:val="single" w:sz="2" w:space="0" w:color="000000"/>
              <w:right w:val="single" w:sz="2" w:space="0" w:color="000000"/>
            </w:tcBorders>
          </w:tcPr>
          <w:p w14:paraId="2C8D0A93" w14:textId="77777777" w:rsidR="007C3EB0" w:rsidRDefault="007C3EB0" w:rsidP="000A4BEA">
            <w:pPr>
              <w:spacing w:line="259" w:lineRule="auto"/>
              <w:ind w:left="12"/>
            </w:pPr>
            <w:r>
              <w:t>20,000.00</w:t>
            </w:r>
            <w:r>
              <w:rPr>
                <w:rFonts w:ascii="Courier New" w:eastAsia="Courier New" w:hAnsi="Courier New" w:cs="Courier New"/>
              </w:rPr>
              <w:t xml:space="preserve"> </w:t>
            </w:r>
          </w:p>
        </w:tc>
        <w:tc>
          <w:tcPr>
            <w:tcW w:w="1251" w:type="dxa"/>
            <w:tcBorders>
              <w:top w:val="single" w:sz="2" w:space="0" w:color="000000"/>
              <w:left w:val="single" w:sz="2" w:space="0" w:color="000000"/>
              <w:bottom w:val="single" w:sz="2" w:space="0" w:color="000000"/>
              <w:right w:val="single" w:sz="2" w:space="0" w:color="000000"/>
            </w:tcBorders>
          </w:tcPr>
          <w:p w14:paraId="39DB8531" w14:textId="77777777" w:rsidR="007C3EB0" w:rsidRDefault="007C3EB0" w:rsidP="000A4BEA">
            <w:pPr>
              <w:spacing w:line="259" w:lineRule="auto"/>
              <w:ind w:left="12"/>
            </w:pPr>
            <w:r>
              <w:t>400,000.00</w:t>
            </w:r>
            <w:r>
              <w:rPr>
                <w:rFonts w:ascii="Courier New" w:eastAsia="Courier New" w:hAnsi="Courier New" w:cs="Courier New"/>
              </w:rPr>
              <w:t xml:space="preserve"> </w:t>
            </w:r>
          </w:p>
        </w:tc>
        <w:tc>
          <w:tcPr>
            <w:tcW w:w="2047" w:type="dxa"/>
            <w:tcBorders>
              <w:top w:val="single" w:sz="2" w:space="0" w:color="000000"/>
              <w:left w:val="single" w:sz="2" w:space="0" w:color="000000"/>
              <w:bottom w:val="single" w:sz="2" w:space="0" w:color="000000"/>
              <w:right w:val="single" w:sz="2" w:space="0" w:color="000000"/>
            </w:tcBorders>
          </w:tcPr>
          <w:p w14:paraId="35916FD5" w14:textId="77777777" w:rsidR="007C3EB0" w:rsidRDefault="007C3EB0" w:rsidP="000A4BEA">
            <w:pPr>
              <w:spacing w:line="259" w:lineRule="auto"/>
            </w:pPr>
            <w:r>
              <w:t>40,000.00</w:t>
            </w:r>
            <w:r>
              <w:rPr>
                <w:rFonts w:ascii="Courier New" w:eastAsia="Courier New" w:hAnsi="Courier New" w:cs="Courier New"/>
              </w:rPr>
              <w:t xml:space="preserve"> </w:t>
            </w:r>
          </w:p>
        </w:tc>
        <w:tc>
          <w:tcPr>
            <w:tcW w:w="1575" w:type="dxa"/>
            <w:tcBorders>
              <w:top w:val="single" w:sz="2" w:space="0" w:color="000000"/>
              <w:left w:val="single" w:sz="2" w:space="0" w:color="000000"/>
              <w:bottom w:val="single" w:sz="2" w:space="0" w:color="000000"/>
              <w:right w:val="single" w:sz="2" w:space="0" w:color="000000"/>
            </w:tcBorders>
          </w:tcPr>
          <w:p w14:paraId="277C1FB6" w14:textId="77777777" w:rsidR="007C3EB0" w:rsidRDefault="007C3EB0" w:rsidP="000A4BEA">
            <w:pPr>
              <w:spacing w:line="259" w:lineRule="auto"/>
              <w:ind w:left="7"/>
            </w:pPr>
            <w:r>
              <w:t>40,000.00</w:t>
            </w:r>
            <w:r>
              <w:rPr>
                <w:rFonts w:ascii="Courier New" w:eastAsia="Courier New" w:hAnsi="Courier New" w:cs="Courier New"/>
              </w:rPr>
              <w:t xml:space="preserve"> </w:t>
            </w:r>
          </w:p>
        </w:tc>
      </w:tr>
    </w:tbl>
    <w:p w14:paraId="316E45E9" w14:textId="77777777" w:rsidR="007C3EB0" w:rsidRDefault="007C3EB0" w:rsidP="007C3EB0">
      <w:pPr>
        <w:widowControl/>
        <w:numPr>
          <w:ilvl w:val="0"/>
          <w:numId w:val="4"/>
        </w:numPr>
        <w:autoSpaceDE/>
        <w:autoSpaceDN/>
        <w:spacing w:after="4" w:line="259" w:lineRule="auto"/>
        <w:ind w:right="12"/>
      </w:pPr>
      <w:r>
        <w:rPr>
          <w:sz w:val="24"/>
        </w:rPr>
        <w:t>PENALTY FEE:</w:t>
      </w:r>
      <w:r>
        <w:rPr>
          <w:rFonts w:ascii="Courier New" w:eastAsia="Courier New" w:hAnsi="Courier New" w:cs="Courier New"/>
        </w:rPr>
        <w:t xml:space="preserve"> </w:t>
      </w:r>
    </w:p>
    <w:tbl>
      <w:tblPr>
        <w:tblStyle w:val="TableGrid"/>
        <w:tblW w:w="8759" w:type="dxa"/>
        <w:tblInd w:w="375" w:type="dxa"/>
        <w:tblCellMar>
          <w:top w:w="89" w:type="dxa"/>
          <w:left w:w="103" w:type="dxa"/>
          <w:right w:w="49" w:type="dxa"/>
        </w:tblCellMar>
        <w:tblLook w:val="04A0" w:firstRow="1" w:lastRow="0" w:firstColumn="1" w:lastColumn="0" w:noHBand="0" w:noVBand="1"/>
      </w:tblPr>
      <w:tblGrid>
        <w:gridCol w:w="392"/>
        <w:gridCol w:w="4446"/>
        <w:gridCol w:w="3921"/>
      </w:tblGrid>
      <w:tr w:rsidR="007C3EB0" w14:paraId="23D4D508" w14:textId="77777777" w:rsidTr="000A4BEA">
        <w:trPr>
          <w:trHeight w:val="653"/>
        </w:trPr>
        <w:tc>
          <w:tcPr>
            <w:tcW w:w="176" w:type="dxa"/>
            <w:tcBorders>
              <w:top w:val="single" w:sz="2" w:space="0" w:color="000000"/>
              <w:left w:val="single" w:sz="2" w:space="0" w:color="000000"/>
              <w:bottom w:val="single" w:sz="2" w:space="0" w:color="000000"/>
              <w:right w:val="single" w:sz="2" w:space="0" w:color="000000"/>
            </w:tcBorders>
          </w:tcPr>
          <w:p w14:paraId="6E7CC8F8" w14:textId="77777777" w:rsidR="007C3EB0" w:rsidRDefault="007C3EB0" w:rsidP="000A4BEA">
            <w:pPr>
              <w:spacing w:line="259" w:lineRule="auto"/>
              <w:ind w:left="14"/>
            </w:pPr>
            <w:r>
              <w:rPr>
                <w:sz w:val="24"/>
              </w:rPr>
              <w:t>i.</w:t>
            </w:r>
            <w:r>
              <w:rPr>
                <w:rFonts w:ascii="Courier New" w:eastAsia="Courier New" w:hAnsi="Courier New" w:cs="Courier New"/>
              </w:rPr>
              <w:t xml:space="preserve"> </w:t>
            </w:r>
          </w:p>
        </w:tc>
        <w:tc>
          <w:tcPr>
            <w:tcW w:w="4557" w:type="dxa"/>
            <w:tcBorders>
              <w:top w:val="single" w:sz="2" w:space="0" w:color="000000"/>
              <w:left w:val="single" w:sz="2" w:space="0" w:color="000000"/>
              <w:bottom w:val="single" w:sz="2" w:space="0" w:color="000000"/>
              <w:right w:val="single" w:sz="2" w:space="0" w:color="000000"/>
            </w:tcBorders>
          </w:tcPr>
          <w:p w14:paraId="4436BD51" w14:textId="77777777" w:rsidR="007C3EB0" w:rsidRDefault="007C3EB0" w:rsidP="000A4BEA">
            <w:pPr>
              <w:spacing w:line="259" w:lineRule="auto"/>
              <w:ind w:left="5" w:firstLine="7"/>
            </w:pPr>
            <w:r>
              <w:rPr>
                <w:sz w:val="24"/>
              </w:rPr>
              <w:t>Penalty for non-payment of applicable fees/charges.</w:t>
            </w:r>
            <w:r>
              <w:rPr>
                <w:rFonts w:ascii="Courier New" w:eastAsia="Courier New" w:hAnsi="Courier New" w:cs="Courier New"/>
              </w:rPr>
              <w:t xml:space="preserve"> </w:t>
            </w:r>
          </w:p>
        </w:tc>
        <w:tc>
          <w:tcPr>
            <w:tcW w:w="4026" w:type="dxa"/>
            <w:tcBorders>
              <w:top w:val="single" w:sz="2" w:space="0" w:color="000000"/>
              <w:left w:val="single" w:sz="2" w:space="0" w:color="000000"/>
              <w:bottom w:val="single" w:sz="2" w:space="0" w:color="000000"/>
              <w:right w:val="single" w:sz="2" w:space="0" w:color="000000"/>
            </w:tcBorders>
          </w:tcPr>
          <w:p w14:paraId="0309A392" w14:textId="77777777" w:rsidR="007C3EB0" w:rsidRDefault="007C3EB0" w:rsidP="000A4BEA">
            <w:pPr>
              <w:spacing w:line="259" w:lineRule="auto"/>
              <w:ind w:left="7"/>
            </w:pPr>
            <w:r>
              <w:rPr>
                <w:sz w:val="24"/>
              </w:rPr>
              <w:t>50% of the applicable fee infringed in addition to the applicable fee.</w:t>
            </w:r>
            <w:r>
              <w:rPr>
                <w:rFonts w:ascii="Courier New" w:eastAsia="Courier New" w:hAnsi="Courier New" w:cs="Courier New"/>
              </w:rPr>
              <w:t xml:space="preserve"> </w:t>
            </w:r>
          </w:p>
        </w:tc>
      </w:tr>
      <w:tr w:rsidR="007C3EB0" w14:paraId="19AC65C3" w14:textId="77777777" w:rsidTr="000A4BEA">
        <w:trPr>
          <w:trHeight w:val="943"/>
        </w:trPr>
        <w:tc>
          <w:tcPr>
            <w:tcW w:w="176" w:type="dxa"/>
            <w:tcBorders>
              <w:top w:val="single" w:sz="2" w:space="0" w:color="000000"/>
              <w:left w:val="single" w:sz="2" w:space="0" w:color="000000"/>
              <w:bottom w:val="single" w:sz="2" w:space="0" w:color="000000"/>
              <w:right w:val="single" w:sz="2" w:space="0" w:color="000000"/>
            </w:tcBorders>
          </w:tcPr>
          <w:p w14:paraId="36FD6834" w14:textId="77777777" w:rsidR="007C3EB0" w:rsidRDefault="007C3EB0" w:rsidP="000A4BEA">
            <w:pPr>
              <w:spacing w:line="259" w:lineRule="auto"/>
              <w:ind w:left="14"/>
            </w:pPr>
            <w:r>
              <w:rPr>
                <w:sz w:val="24"/>
              </w:rPr>
              <w:t>ii.</w:t>
            </w:r>
            <w:r>
              <w:rPr>
                <w:rFonts w:ascii="Courier New" w:eastAsia="Courier New" w:hAnsi="Courier New" w:cs="Courier New"/>
              </w:rPr>
              <w:t xml:space="preserve"> </w:t>
            </w:r>
          </w:p>
        </w:tc>
        <w:tc>
          <w:tcPr>
            <w:tcW w:w="4557" w:type="dxa"/>
            <w:tcBorders>
              <w:top w:val="single" w:sz="2" w:space="0" w:color="000000"/>
              <w:left w:val="single" w:sz="2" w:space="0" w:color="000000"/>
              <w:bottom w:val="single" w:sz="2" w:space="0" w:color="000000"/>
              <w:right w:val="single" w:sz="2" w:space="0" w:color="000000"/>
            </w:tcBorders>
          </w:tcPr>
          <w:p w14:paraId="32936AA2" w14:textId="77777777" w:rsidR="007C3EB0" w:rsidRDefault="007C3EB0" w:rsidP="000A4BEA">
            <w:pPr>
              <w:spacing w:line="259" w:lineRule="auto"/>
              <w:ind w:left="12" w:right="66" w:hanging="7"/>
            </w:pPr>
            <w:r>
              <w:rPr>
                <w:sz w:val="24"/>
              </w:rPr>
              <w:t xml:space="preserve">Any site sealed for non-compliance with existing laws, rules and regulations sti </w:t>
            </w:r>
            <w:r>
              <w:rPr>
                <w:noProof/>
              </w:rPr>
              <w:drawing>
                <wp:inline distT="0" distB="0" distL="0" distR="0" wp14:anchorId="1F514CD1" wp14:editId="0CFCC11A">
                  <wp:extent cx="13332" cy="17780"/>
                  <wp:effectExtent l="0" t="0" r="0" b="0"/>
                  <wp:docPr id="3952" name="Picture 3952"/>
                  <wp:cNvGraphicFramePr/>
                  <a:graphic xmlns:a="http://schemas.openxmlformats.org/drawingml/2006/main">
                    <a:graphicData uri="http://schemas.openxmlformats.org/drawingml/2006/picture">
                      <pic:pic xmlns:pic="http://schemas.openxmlformats.org/drawingml/2006/picture">
                        <pic:nvPicPr>
                          <pic:cNvPr id="3952" name="Picture 3952"/>
                          <pic:cNvPicPr/>
                        </pic:nvPicPr>
                        <pic:blipFill>
                          <a:blip r:embed="rId10"/>
                          <a:stretch>
                            <a:fillRect/>
                          </a:stretch>
                        </pic:blipFill>
                        <pic:spPr>
                          <a:xfrm>
                            <a:off x="0" y="0"/>
                            <a:ext cx="13332" cy="17780"/>
                          </a:xfrm>
                          <a:prstGeom prst="rect">
                            <a:avLst/>
                          </a:prstGeom>
                        </pic:spPr>
                      </pic:pic>
                    </a:graphicData>
                  </a:graphic>
                </wp:inline>
              </w:drawing>
            </w:r>
            <w:r>
              <w:rPr>
                <w:sz w:val="24"/>
              </w:rPr>
              <w:t xml:space="preserve"> ulatedb the A enc</w:t>
            </w:r>
            <w:r>
              <w:rPr>
                <w:rFonts w:ascii="Courier New" w:eastAsia="Courier New" w:hAnsi="Courier New" w:cs="Courier New"/>
              </w:rPr>
              <w:t xml:space="preserve"> </w:t>
            </w:r>
          </w:p>
        </w:tc>
        <w:tc>
          <w:tcPr>
            <w:tcW w:w="4026" w:type="dxa"/>
            <w:tcBorders>
              <w:top w:val="single" w:sz="2" w:space="0" w:color="000000"/>
              <w:left w:val="single" w:sz="2" w:space="0" w:color="000000"/>
              <w:bottom w:val="single" w:sz="2" w:space="0" w:color="000000"/>
              <w:right w:val="single" w:sz="2" w:space="0" w:color="000000"/>
            </w:tcBorders>
          </w:tcPr>
          <w:p w14:paraId="5C6E973A" w14:textId="77777777" w:rsidR="007C3EB0" w:rsidRDefault="007C3EB0" w:rsidP="000A4BEA">
            <w:pPr>
              <w:spacing w:line="259" w:lineRule="auto"/>
              <w:ind w:left="7"/>
            </w:pPr>
            <w:r>
              <w:rPr>
                <w:sz w:val="24"/>
              </w:rPr>
              <w:t>20% of the applicable fee infringed in addition to the applicable fee.</w:t>
            </w:r>
            <w:r>
              <w:rPr>
                <w:rFonts w:ascii="Courier New" w:eastAsia="Courier New" w:hAnsi="Courier New" w:cs="Courier New"/>
              </w:rPr>
              <w:t xml:space="preserve"> </w:t>
            </w:r>
          </w:p>
        </w:tc>
      </w:tr>
      <w:tr w:rsidR="007C3EB0" w14:paraId="6F729254" w14:textId="77777777" w:rsidTr="000A4BEA">
        <w:trPr>
          <w:trHeight w:val="2007"/>
        </w:trPr>
        <w:tc>
          <w:tcPr>
            <w:tcW w:w="176" w:type="dxa"/>
            <w:tcBorders>
              <w:top w:val="single" w:sz="2" w:space="0" w:color="000000"/>
              <w:left w:val="single" w:sz="2" w:space="0" w:color="000000"/>
              <w:bottom w:val="single" w:sz="2" w:space="0" w:color="000000"/>
              <w:right w:val="single" w:sz="2" w:space="0" w:color="000000"/>
            </w:tcBorders>
          </w:tcPr>
          <w:p w14:paraId="05C8AD94" w14:textId="77777777" w:rsidR="007C3EB0" w:rsidRDefault="007C3EB0" w:rsidP="000A4BEA">
            <w:pPr>
              <w:spacing w:line="259" w:lineRule="auto"/>
              <w:ind w:left="14"/>
            </w:pPr>
            <w:r>
              <w:rPr>
                <w:sz w:val="24"/>
              </w:rPr>
              <w:t>ili.</w:t>
            </w:r>
            <w:r>
              <w:rPr>
                <w:rFonts w:ascii="Courier New" w:eastAsia="Courier New" w:hAnsi="Courier New" w:cs="Courier New"/>
              </w:rPr>
              <w:t xml:space="preserve"> </w:t>
            </w:r>
          </w:p>
        </w:tc>
        <w:tc>
          <w:tcPr>
            <w:tcW w:w="4557" w:type="dxa"/>
            <w:tcBorders>
              <w:top w:val="single" w:sz="2" w:space="0" w:color="000000"/>
              <w:left w:val="single" w:sz="2" w:space="0" w:color="000000"/>
              <w:bottom w:val="single" w:sz="2" w:space="0" w:color="000000"/>
              <w:right w:val="single" w:sz="2" w:space="0" w:color="000000"/>
            </w:tcBorders>
            <w:vAlign w:val="center"/>
          </w:tcPr>
          <w:p w14:paraId="7EB7C208" w14:textId="77777777" w:rsidR="007C3EB0" w:rsidRDefault="007C3EB0" w:rsidP="000A4BEA">
            <w:pPr>
              <w:spacing w:line="259" w:lineRule="auto"/>
              <w:ind w:left="5" w:right="63" w:firstLine="7"/>
            </w:pPr>
            <w:r>
              <w:rPr>
                <w:sz w:val="24"/>
              </w:rPr>
              <w:t>Penalty for general non-compliance with existing laws, rules and regulations with regard to technical standards, approved drawings and specifications and other processes and/ or procedures stipulated by the Agency.</w:t>
            </w:r>
            <w:r>
              <w:rPr>
                <w:rFonts w:ascii="Courier New" w:eastAsia="Courier New" w:hAnsi="Courier New" w:cs="Courier New"/>
              </w:rPr>
              <w:t xml:space="preserve"> </w:t>
            </w:r>
          </w:p>
        </w:tc>
        <w:tc>
          <w:tcPr>
            <w:tcW w:w="4026" w:type="dxa"/>
            <w:tcBorders>
              <w:top w:val="single" w:sz="2" w:space="0" w:color="000000"/>
              <w:left w:val="single" w:sz="2" w:space="0" w:color="000000"/>
              <w:bottom w:val="single" w:sz="2" w:space="0" w:color="000000"/>
              <w:right w:val="single" w:sz="2" w:space="0" w:color="000000"/>
            </w:tcBorders>
          </w:tcPr>
          <w:p w14:paraId="6A9BA0BE" w14:textId="77777777" w:rsidR="007C3EB0" w:rsidRDefault="007C3EB0" w:rsidP="000A4BEA">
            <w:pPr>
              <w:spacing w:line="259" w:lineRule="auto"/>
            </w:pPr>
            <w:r>
              <w:rPr>
                <w:sz w:val="18"/>
              </w:rPr>
              <w:t>N50,000 per day for each day the infringement continues.</w:t>
            </w:r>
            <w:r>
              <w:rPr>
                <w:rFonts w:ascii="Courier New" w:eastAsia="Courier New" w:hAnsi="Courier New" w:cs="Courier New"/>
              </w:rPr>
              <w:t xml:space="preserve"> </w:t>
            </w:r>
          </w:p>
        </w:tc>
      </w:tr>
    </w:tbl>
    <w:p w14:paraId="1964A3A5" w14:textId="77777777" w:rsidR="007C3EB0" w:rsidRPr="00052DDF" w:rsidRDefault="007C3EB0" w:rsidP="007C3EB0">
      <w:pPr>
        <w:pStyle w:val="ListParagraph"/>
        <w:tabs>
          <w:tab w:val="left" w:pos="821"/>
        </w:tabs>
        <w:spacing w:line="259" w:lineRule="auto"/>
        <w:ind w:right="110" w:firstLine="0"/>
        <w:rPr>
          <w:sz w:val="24"/>
        </w:rPr>
      </w:pPr>
    </w:p>
    <w:p w14:paraId="02BC53C4" w14:textId="77777777" w:rsidR="00E66A1D" w:rsidRDefault="00207B09" w:rsidP="007C3EB0">
      <w:pPr>
        <w:tabs>
          <w:tab w:val="left" w:pos="1181"/>
        </w:tabs>
        <w:spacing w:before="3"/>
        <w:rPr>
          <w:b/>
          <w:bCs/>
          <w:sz w:val="24"/>
          <w:szCs w:val="24"/>
        </w:rPr>
      </w:pPr>
      <w:r w:rsidRPr="00207B09">
        <w:rPr>
          <w:b/>
          <w:bCs/>
          <w:sz w:val="24"/>
          <w:szCs w:val="24"/>
        </w:rPr>
        <w:t>STAGE 4:</w:t>
      </w:r>
    </w:p>
    <w:p w14:paraId="54F7919B" w14:textId="77777777" w:rsidR="00E66A1D" w:rsidRDefault="00E66A1D" w:rsidP="007C3EB0">
      <w:pPr>
        <w:tabs>
          <w:tab w:val="left" w:pos="1181"/>
        </w:tabs>
        <w:spacing w:before="3"/>
        <w:rPr>
          <w:b/>
          <w:bCs/>
          <w:sz w:val="24"/>
          <w:szCs w:val="24"/>
        </w:rPr>
      </w:pPr>
    </w:p>
    <w:p w14:paraId="6D15C23E" w14:textId="61AFB09E" w:rsidR="00207B09" w:rsidRDefault="00207B09" w:rsidP="007C3EB0">
      <w:pPr>
        <w:tabs>
          <w:tab w:val="left" w:pos="1181"/>
        </w:tabs>
        <w:spacing w:before="3"/>
        <w:rPr>
          <w:b/>
          <w:bCs/>
          <w:sz w:val="24"/>
          <w:szCs w:val="24"/>
        </w:rPr>
      </w:pPr>
      <w:r w:rsidRPr="00207B09">
        <w:rPr>
          <w:b/>
          <w:bCs/>
          <w:sz w:val="24"/>
          <w:szCs w:val="24"/>
        </w:rPr>
        <w:t xml:space="preserve"> COLLECTION OF </w:t>
      </w:r>
      <w:r w:rsidR="00AF6287">
        <w:rPr>
          <w:b/>
          <w:bCs/>
          <w:sz w:val="24"/>
          <w:szCs w:val="24"/>
        </w:rPr>
        <w:t>LICENSE/PERMIT</w:t>
      </w:r>
    </w:p>
    <w:p w14:paraId="0BE87BEC" w14:textId="77777777" w:rsidR="006F6385" w:rsidRDefault="006F6385" w:rsidP="007C3EB0">
      <w:pPr>
        <w:tabs>
          <w:tab w:val="left" w:pos="1181"/>
        </w:tabs>
        <w:spacing w:before="3"/>
        <w:rPr>
          <w:sz w:val="24"/>
          <w:szCs w:val="24"/>
        </w:rPr>
      </w:pPr>
    </w:p>
    <w:p w14:paraId="3ED61EBD" w14:textId="099F54CE" w:rsidR="00336DA3" w:rsidRPr="006F6385" w:rsidRDefault="00336DA3" w:rsidP="007C3EB0">
      <w:pPr>
        <w:tabs>
          <w:tab w:val="left" w:pos="1181"/>
        </w:tabs>
        <w:spacing w:before="3"/>
        <w:rPr>
          <w:sz w:val="24"/>
          <w:szCs w:val="24"/>
        </w:rPr>
      </w:pPr>
      <w:r w:rsidRPr="006F6385">
        <w:rPr>
          <w:sz w:val="24"/>
          <w:szCs w:val="24"/>
        </w:rPr>
        <w:t xml:space="preserve">After all necessary </w:t>
      </w:r>
      <w:r w:rsidR="006F6385" w:rsidRPr="006F6385">
        <w:rPr>
          <w:sz w:val="24"/>
          <w:szCs w:val="24"/>
        </w:rPr>
        <w:t>document has been provided the successful applicant are notified via</w:t>
      </w:r>
      <w:r w:rsidR="006F6385">
        <w:rPr>
          <w:sz w:val="24"/>
          <w:szCs w:val="24"/>
        </w:rPr>
        <w:t xml:space="preserve"> text</w:t>
      </w:r>
      <w:r w:rsidR="006F6385" w:rsidRPr="006F6385">
        <w:rPr>
          <w:sz w:val="24"/>
          <w:szCs w:val="24"/>
        </w:rPr>
        <w:t xml:space="preserve"> or call for collection of their</w:t>
      </w:r>
      <w:r w:rsidR="006F6385">
        <w:rPr>
          <w:sz w:val="24"/>
          <w:szCs w:val="24"/>
        </w:rPr>
        <w:t xml:space="preserve"> licenses</w:t>
      </w:r>
      <w:r w:rsidR="00AF6287">
        <w:rPr>
          <w:sz w:val="24"/>
          <w:szCs w:val="24"/>
        </w:rPr>
        <w:t>/permit.</w:t>
      </w:r>
      <w:r w:rsidR="006F6385">
        <w:rPr>
          <w:sz w:val="24"/>
          <w:szCs w:val="24"/>
        </w:rPr>
        <w:t xml:space="preserve"> </w:t>
      </w:r>
      <w:r w:rsidR="006F6385" w:rsidRPr="006F6385">
        <w:rPr>
          <w:sz w:val="24"/>
          <w:szCs w:val="24"/>
        </w:rPr>
        <w:t xml:space="preserve">Collection </w:t>
      </w:r>
      <w:r w:rsidR="00AF6287">
        <w:rPr>
          <w:sz w:val="24"/>
          <w:szCs w:val="24"/>
        </w:rPr>
        <w:t>are</w:t>
      </w:r>
      <w:r w:rsidR="006F6385" w:rsidRPr="006F6385">
        <w:rPr>
          <w:sz w:val="24"/>
          <w:szCs w:val="24"/>
        </w:rPr>
        <w:t xml:space="preserve"> done between 8:00am and 4pm (Monday – Friday, excluding public holidays). </w:t>
      </w:r>
    </w:p>
    <w:p w14:paraId="7F251067" w14:textId="76C9AA93" w:rsidR="007C3EB0" w:rsidRDefault="007C3EB0" w:rsidP="007C3EB0">
      <w:pPr>
        <w:tabs>
          <w:tab w:val="left" w:pos="1181"/>
        </w:tabs>
        <w:spacing w:before="3"/>
        <w:rPr>
          <w:sz w:val="24"/>
          <w:szCs w:val="24"/>
        </w:rPr>
      </w:pPr>
      <w:r>
        <w:rPr>
          <w:sz w:val="24"/>
          <w:szCs w:val="24"/>
        </w:rPr>
        <w:t xml:space="preserve">  </w:t>
      </w:r>
    </w:p>
    <w:p w14:paraId="4BF33B20" w14:textId="77777777" w:rsidR="007C3EB0" w:rsidRDefault="007C3EB0" w:rsidP="007C3EB0">
      <w:pPr>
        <w:tabs>
          <w:tab w:val="left" w:pos="1181"/>
        </w:tabs>
        <w:spacing w:before="3"/>
        <w:rPr>
          <w:sz w:val="24"/>
          <w:szCs w:val="24"/>
        </w:rPr>
      </w:pPr>
      <w:r w:rsidRPr="00DF3839">
        <w:rPr>
          <w:b/>
          <w:bCs/>
          <w:sz w:val="24"/>
          <w:szCs w:val="24"/>
          <w:u w:val="single"/>
        </w:rPr>
        <w:t>ENQUIRES</w:t>
      </w:r>
      <w:r w:rsidRPr="00DF3839">
        <w:rPr>
          <w:sz w:val="24"/>
          <w:szCs w:val="24"/>
          <w:u w:val="single"/>
        </w:rPr>
        <w:t xml:space="preserve"> </w:t>
      </w:r>
    </w:p>
    <w:p w14:paraId="4D301044" w14:textId="77777777" w:rsidR="007C3EB0" w:rsidRDefault="007C3EB0" w:rsidP="007C3EB0">
      <w:pPr>
        <w:tabs>
          <w:tab w:val="left" w:pos="1181"/>
        </w:tabs>
        <w:spacing w:before="3"/>
        <w:rPr>
          <w:sz w:val="24"/>
          <w:szCs w:val="24"/>
        </w:rPr>
      </w:pPr>
      <w:r>
        <w:rPr>
          <w:sz w:val="24"/>
          <w:szCs w:val="24"/>
        </w:rPr>
        <w:t xml:space="preserve">  </w:t>
      </w:r>
    </w:p>
    <w:p w14:paraId="47ECF225" w14:textId="77777777" w:rsidR="007C3EB0" w:rsidRPr="00DF3839" w:rsidRDefault="007C3EB0" w:rsidP="007C3EB0">
      <w:pPr>
        <w:tabs>
          <w:tab w:val="left" w:pos="1181"/>
        </w:tabs>
        <w:spacing w:before="3"/>
        <w:rPr>
          <w:sz w:val="24"/>
          <w:szCs w:val="24"/>
        </w:rPr>
      </w:pPr>
      <w:r w:rsidRPr="001A6C2F">
        <w:rPr>
          <w:sz w:val="24"/>
          <w:szCs w:val="24"/>
        </w:rPr>
        <w:t>For more information, enquiry, or complaints please contact Ondo State</w:t>
      </w:r>
      <w:r>
        <w:rPr>
          <w:sz w:val="24"/>
          <w:szCs w:val="24"/>
        </w:rPr>
        <w:t xml:space="preserve"> Information Technology Agency Adekunle Ajasin Road Opposite Police Microfinance Bank </w:t>
      </w:r>
      <w:r w:rsidRPr="001A6C2F">
        <w:rPr>
          <w:sz w:val="24"/>
          <w:szCs w:val="24"/>
        </w:rPr>
        <w:t xml:space="preserve">Akure, Ondo State between 8:00am and 4pm (Monday – Friday, excluding public holidays) </w:t>
      </w:r>
      <w:r>
        <w:rPr>
          <w:sz w:val="24"/>
          <w:szCs w:val="24"/>
        </w:rPr>
        <w:t>you can also reach us via our hotline</w:t>
      </w:r>
      <w:r w:rsidRPr="001A6C2F">
        <w:rPr>
          <w:sz w:val="24"/>
          <w:szCs w:val="24"/>
        </w:rPr>
        <w:t xml:space="preserve"> </w:t>
      </w:r>
      <w:r>
        <w:rPr>
          <w:sz w:val="24"/>
          <w:szCs w:val="24"/>
        </w:rPr>
        <w:t>on</w:t>
      </w:r>
      <w:r w:rsidRPr="001A6C2F">
        <w:rPr>
          <w:sz w:val="24"/>
          <w:szCs w:val="24"/>
        </w:rPr>
        <w:t xml:space="preserve"> +23</w:t>
      </w:r>
      <w:r>
        <w:rPr>
          <w:sz w:val="24"/>
          <w:szCs w:val="24"/>
        </w:rPr>
        <w:t>49159582020, +2349159582121</w:t>
      </w:r>
      <w:r w:rsidRPr="001A6C2F">
        <w:rPr>
          <w:sz w:val="24"/>
          <w:szCs w:val="24"/>
        </w:rPr>
        <w:t xml:space="preserve"> or </w:t>
      </w:r>
      <w:r>
        <w:rPr>
          <w:sz w:val="24"/>
          <w:szCs w:val="24"/>
        </w:rPr>
        <w:t>email us at sita@ondostate.gov.ng</w:t>
      </w:r>
    </w:p>
    <w:p w14:paraId="68124F6E" w14:textId="77777777" w:rsidR="007C3EB0" w:rsidRDefault="007C3EB0" w:rsidP="007C3EB0">
      <w:pPr>
        <w:pStyle w:val="BodyText"/>
      </w:pPr>
    </w:p>
    <w:p w14:paraId="217E0E92" w14:textId="77777777" w:rsidR="007C3EB0" w:rsidRPr="00BA73C2" w:rsidRDefault="007C3EB0" w:rsidP="007C3EB0">
      <w:pPr>
        <w:tabs>
          <w:tab w:val="left" w:pos="1181"/>
        </w:tabs>
        <w:spacing w:before="3"/>
        <w:rPr>
          <w:sz w:val="24"/>
          <w:szCs w:val="24"/>
        </w:rPr>
      </w:pPr>
    </w:p>
    <w:p w14:paraId="7C01C82F" w14:textId="77777777" w:rsidR="007C3EB0" w:rsidRDefault="007C3EB0" w:rsidP="007C3EB0">
      <w:pPr>
        <w:pStyle w:val="BodyText"/>
        <w:rPr>
          <w:sz w:val="32"/>
        </w:rPr>
      </w:pPr>
    </w:p>
    <w:p w14:paraId="6B69A869" w14:textId="77777777" w:rsidR="007C3EB0" w:rsidRDefault="007C3EB0" w:rsidP="007C3EB0">
      <w:pPr>
        <w:pStyle w:val="BodyText"/>
      </w:pPr>
    </w:p>
    <w:p w14:paraId="4F6EAF5E" w14:textId="77777777" w:rsidR="007C3EB0" w:rsidRDefault="007C3EB0" w:rsidP="007C3EB0">
      <w:pPr>
        <w:pStyle w:val="BodyText"/>
      </w:pPr>
    </w:p>
    <w:p w14:paraId="644A804A" w14:textId="77777777" w:rsidR="007C3EB0" w:rsidRDefault="007C3EB0" w:rsidP="007C3EB0">
      <w:pPr>
        <w:pStyle w:val="BodyText"/>
      </w:pPr>
    </w:p>
    <w:p w14:paraId="19287A3E" w14:textId="77777777" w:rsidR="007C3EB0" w:rsidRDefault="007C3EB0" w:rsidP="007C3EB0">
      <w:pPr>
        <w:pStyle w:val="BodyText"/>
        <w:spacing w:before="3"/>
        <w:rPr>
          <w:sz w:val="34"/>
        </w:rPr>
      </w:pPr>
    </w:p>
    <w:p w14:paraId="40E64A74" w14:textId="77777777" w:rsidR="007C3EB0" w:rsidRDefault="007C3EB0" w:rsidP="007C3EB0">
      <w:pPr>
        <w:pStyle w:val="Heading1"/>
        <w:ind w:left="4395" w:right="4414"/>
        <w:jc w:val="center"/>
      </w:pPr>
      <w:r>
        <w:t>Signed:</w:t>
      </w:r>
    </w:p>
    <w:p w14:paraId="5DC32B3E" w14:textId="77777777" w:rsidR="007C3EB0" w:rsidRDefault="007C3EB0" w:rsidP="007C3EB0">
      <w:pPr>
        <w:spacing w:before="182"/>
        <w:ind w:left="188" w:right="208"/>
        <w:jc w:val="center"/>
        <w:rPr>
          <w:b/>
          <w:sz w:val="24"/>
        </w:rPr>
      </w:pPr>
      <w:commentRangeStart w:id="4"/>
      <w:r>
        <w:rPr>
          <w:b/>
          <w:sz w:val="24"/>
        </w:rPr>
        <w:t>The</w:t>
      </w:r>
      <w:r>
        <w:rPr>
          <w:b/>
          <w:spacing w:val="-5"/>
          <w:sz w:val="24"/>
        </w:rPr>
        <w:t xml:space="preserve"> </w:t>
      </w:r>
      <w:r>
        <w:rPr>
          <w:b/>
          <w:sz w:val="24"/>
        </w:rPr>
        <w:t>Permanent</w:t>
      </w:r>
      <w:r>
        <w:rPr>
          <w:b/>
          <w:spacing w:val="-2"/>
          <w:sz w:val="24"/>
        </w:rPr>
        <w:t xml:space="preserve"> </w:t>
      </w:r>
      <w:r>
        <w:rPr>
          <w:b/>
          <w:sz w:val="24"/>
        </w:rPr>
        <w:t>Secretary,</w:t>
      </w:r>
    </w:p>
    <w:p w14:paraId="235EC0F8" w14:textId="77777777" w:rsidR="007C3EB0" w:rsidRDefault="007C3EB0" w:rsidP="007C3EB0">
      <w:pPr>
        <w:pStyle w:val="Heading1"/>
        <w:spacing w:before="24" w:line="259" w:lineRule="auto"/>
        <w:ind w:left="856" w:right="884"/>
        <w:jc w:val="center"/>
        <w:sectPr w:rsidR="007C3EB0" w:rsidSect="00FC1D8F">
          <w:pgSz w:w="12240" w:h="15840"/>
          <w:pgMar w:top="780" w:right="1320" w:bottom="34" w:left="1340" w:header="720" w:footer="720" w:gutter="0"/>
          <w:cols w:space="720"/>
        </w:sectPr>
      </w:pPr>
      <w:r>
        <w:t>Ondo</w:t>
      </w:r>
      <w:r>
        <w:rPr>
          <w:spacing w:val="-6"/>
        </w:rPr>
        <w:t xml:space="preserve"> </w:t>
      </w:r>
      <w:r>
        <w:t>State</w:t>
      </w:r>
      <w:r>
        <w:rPr>
          <w:spacing w:val="-4"/>
        </w:rPr>
        <w:t xml:space="preserve"> </w:t>
      </w:r>
      <w:r>
        <w:t>Information Technology Agency (SITA)</w:t>
      </w:r>
      <w:commentRangeEnd w:id="4"/>
      <w:r>
        <w:rPr>
          <w:rStyle w:val="CommentReference"/>
        </w:rPr>
        <w:commentReference w:id="4"/>
      </w:r>
    </w:p>
    <w:p w14:paraId="051D9C99" w14:textId="77777777" w:rsidR="007C3EB0" w:rsidRDefault="007C3EB0" w:rsidP="007C3EB0">
      <w:pPr>
        <w:pStyle w:val="BodyText"/>
        <w:spacing w:before="2"/>
      </w:pPr>
    </w:p>
    <w:p w14:paraId="44B49758" w14:textId="77777777" w:rsidR="00481B5F" w:rsidRDefault="00481B5F"/>
    <w:sectPr w:rsidR="00481B5F" w:rsidSect="00FC1D8F">
      <w:pgSz w:w="12240" w:h="15840"/>
      <w:pgMar w:top="0" w:right="1320" w:bottom="280" w:left="13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lanrewaju Ajogbasile" w:date="2023-12-04T15:39:00Z" w:initials="OA">
    <w:p w14:paraId="776CE998" w14:textId="77777777" w:rsidR="008C28A9" w:rsidRDefault="008C28A9" w:rsidP="008C28A9">
      <w:pPr>
        <w:pStyle w:val="CommentText"/>
      </w:pPr>
      <w:r>
        <w:rPr>
          <w:rStyle w:val="CommentReference"/>
        </w:rPr>
        <w:annotationRef/>
      </w:r>
      <w:r>
        <w:t>See third schedule of the law for other requirements stipulated in the law but not reflected here in the process guide. A</w:t>
      </w:r>
      <w:r>
        <w:rPr>
          <w:color w:val="000000"/>
        </w:rPr>
        <w:t xml:space="preserve">t minimum, those requirements in the law should reflect in the process guide. </w:t>
      </w:r>
    </w:p>
    <w:p w14:paraId="284A63F5" w14:textId="77777777" w:rsidR="008C28A9" w:rsidRDefault="008C28A9" w:rsidP="008C28A9">
      <w:pPr>
        <w:pStyle w:val="CommentText"/>
      </w:pPr>
    </w:p>
    <w:p w14:paraId="48E96BAB" w14:textId="77777777" w:rsidR="008C28A9" w:rsidRDefault="008C28A9" w:rsidP="008C28A9">
      <w:pPr>
        <w:pStyle w:val="CommentText"/>
      </w:pPr>
      <w:r>
        <w:rPr>
          <w:color w:val="000000"/>
        </w:rPr>
        <w:t>Other documents under best practice to consider are :</w:t>
      </w:r>
    </w:p>
    <w:p w14:paraId="3DD46BC4" w14:textId="77777777" w:rsidR="008C28A9" w:rsidRDefault="008C28A9" w:rsidP="008C28A9">
      <w:pPr>
        <w:pStyle w:val="CommentText"/>
      </w:pPr>
      <w:r>
        <w:rPr>
          <w:color w:val="000000"/>
        </w:rPr>
        <w:t>-One Passport-sized Photograph</w:t>
      </w:r>
    </w:p>
    <w:p w14:paraId="19372695" w14:textId="77777777" w:rsidR="008C28A9" w:rsidRDefault="008C28A9" w:rsidP="008C28A9">
      <w:pPr>
        <w:pStyle w:val="CommentText"/>
      </w:pPr>
      <w:r>
        <w:rPr>
          <w:color w:val="000000"/>
        </w:rPr>
        <w:t>-Photo ID: National ID Card or International Passport or Driver's License or Voter's Card</w:t>
      </w:r>
    </w:p>
    <w:p w14:paraId="73CFD693" w14:textId="77777777" w:rsidR="008C28A9" w:rsidRDefault="008C28A9" w:rsidP="008C28A9">
      <w:pPr>
        <w:pStyle w:val="CommentText"/>
      </w:pPr>
      <w:r>
        <w:rPr>
          <w:color w:val="000000"/>
        </w:rPr>
        <w:t>-License(s) to operate</w:t>
      </w:r>
    </w:p>
    <w:p w14:paraId="0767CB4E" w14:textId="77777777" w:rsidR="008C28A9" w:rsidRDefault="008C28A9" w:rsidP="008C28A9">
      <w:pPr>
        <w:pStyle w:val="CommentText"/>
      </w:pPr>
      <w:r>
        <w:rPr>
          <w:color w:val="000000"/>
        </w:rPr>
        <w:t>- construction/installation/development/repair (site and design plan)</w:t>
      </w:r>
    </w:p>
    <w:p w14:paraId="33EF133A" w14:textId="77777777" w:rsidR="008C28A9" w:rsidRDefault="008C28A9" w:rsidP="008C28A9">
      <w:pPr>
        <w:pStyle w:val="CommentText"/>
      </w:pPr>
      <w:r>
        <w:rPr>
          <w:color w:val="000000"/>
        </w:rPr>
        <w:t>-relevant assessment(s) e.g. EIA, social impact assessment, etc. with mitigation plan.</w:t>
      </w:r>
    </w:p>
  </w:comment>
  <w:comment w:id="1" w:author="Olanrewaju Ajogbasile" w:date="2023-12-04T15:01:00Z" w:initials="OA">
    <w:p w14:paraId="2B6523F6" w14:textId="77777777" w:rsidR="00964690" w:rsidRDefault="00964690" w:rsidP="00964690">
      <w:pPr>
        <w:pStyle w:val="CommentText"/>
      </w:pPr>
      <w:r>
        <w:rPr>
          <w:rStyle w:val="CommentReference"/>
        </w:rPr>
        <w:annotationRef/>
      </w:r>
      <w:r>
        <w:t>Second schedule of the law section 5 states that "</w:t>
      </w:r>
      <w:r>
        <w:rPr>
          <w:color w:val="000000"/>
        </w:rPr>
        <w:t xml:space="preserve">From the date of commencement of this law, any company or person wishing to develop or construct a tower, mast, lay cables or energy utilities in a right of way shall apply for the necessary construction permit/licenses as set out in the schedule of this law, </w:t>
      </w:r>
      <w:r>
        <w:rPr>
          <w:b/>
          <w:bCs/>
          <w:color w:val="000000"/>
          <w:u w:val="single"/>
        </w:rPr>
        <w:t>which permit/licenses shall be granted or refused within 21 days upon submission of completed application and required documents</w:t>
      </w:r>
      <w:r>
        <w:rPr>
          <w:color w:val="000000"/>
        </w:rPr>
        <w:t>."</w:t>
      </w:r>
    </w:p>
  </w:comment>
  <w:comment w:id="2" w:author="Olanrewaju Ajogbasile" w:date="2023-12-04T15:18:00Z" w:initials="OA">
    <w:p w14:paraId="62216224" w14:textId="77777777" w:rsidR="00964690" w:rsidRDefault="00964690" w:rsidP="00964690">
      <w:pPr>
        <w:pStyle w:val="CommentText"/>
      </w:pPr>
      <w:r>
        <w:rPr>
          <w:rStyle w:val="CommentReference"/>
        </w:rPr>
        <w:annotationRef/>
      </w:r>
      <w:r>
        <w:rPr>
          <w:b/>
          <w:bCs/>
          <w:u w:val="single"/>
        </w:rPr>
        <w:t xml:space="preserve">This section contradicts section 4(1) which state that the Agency shall issue the requested permit within a period not less than 5 days but within 45 days upon submission of completed applications  and required documents, unless it concludes based on information presented to it that …."  </w:t>
      </w:r>
    </w:p>
  </w:comment>
  <w:comment w:id="3" w:author="Olanrewaju Ajogbasile" w:date="2023-12-04T15:51:00Z" w:initials="OA">
    <w:p w14:paraId="5BA861DF" w14:textId="77777777" w:rsidR="007C3EB0" w:rsidRDefault="007C3EB0" w:rsidP="007C3EB0">
      <w:pPr>
        <w:pStyle w:val="CommentText"/>
      </w:pPr>
      <w:r>
        <w:rPr>
          <w:rStyle w:val="CommentReference"/>
        </w:rPr>
        <w:annotationRef/>
      </w:r>
      <w:r>
        <w:t>Note that beyond the RoW which is charged per linear meter, there is a Monitoring Project Rate of 500/linear meter that is applicable to telecom (fibre optic cable) in the fourth schedule for under ground infrastructure.</w:t>
      </w:r>
    </w:p>
    <w:p w14:paraId="65BF92C8" w14:textId="77777777" w:rsidR="007C3EB0" w:rsidRDefault="007C3EB0" w:rsidP="007C3EB0">
      <w:pPr>
        <w:pStyle w:val="CommentText"/>
      </w:pPr>
    </w:p>
    <w:p w14:paraId="016EFCA5" w14:textId="77777777" w:rsidR="007C3EB0" w:rsidRDefault="007C3EB0" w:rsidP="007C3EB0">
      <w:pPr>
        <w:pStyle w:val="CommentText"/>
      </w:pPr>
      <w:r>
        <w:t>Similarly, RoW Reinstatement Fee for road surface after cutting/excavation of fibre optic ranges between 2,500/linear meter to 8,000/linear meter depending on the surface being asphalt, concrete, paving stone, lawn, etc.</w:t>
      </w:r>
    </w:p>
    <w:p w14:paraId="19DEEE55" w14:textId="77777777" w:rsidR="007C3EB0" w:rsidRDefault="007C3EB0" w:rsidP="007C3EB0">
      <w:pPr>
        <w:pStyle w:val="CommentText"/>
      </w:pPr>
    </w:p>
    <w:p w14:paraId="1869E2B0" w14:textId="77777777" w:rsidR="007C3EB0" w:rsidRDefault="007C3EB0" w:rsidP="007C3EB0">
      <w:pPr>
        <w:pStyle w:val="CommentText"/>
      </w:pPr>
    </w:p>
    <w:p w14:paraId="312A3492" w14:textId="77777777" w:rsidR="007C3EB0" w:rsidRDefault="007C3EB0" w:rsidP="007C3EB0">
      <w:pPr>
        <w:pStyle w:val="CommentText"/>
      </w:pPr>
      <w:r>
        <w:t>Note that the SABER DLI requires:</w:t>
      </w:r>
    </w:p>
    <w:p w14:paraId="3B2F90D4" w14:textId="77777777" w:rsidR="007C3EB0" w:rsidRDefault="007C3EB0" w:rsidP="007C3EB0">
      <w:pPr>
        <w:pStyle w:val="CommentText"/>
      </w:pPr>
    </w:p>
    <w:p w14:paraId="2AD3F7A9" w14:textId="77777777" w:rsidR="007C3EB0" w:rsidRDefault="007C3EB0" w:rsidP="007C3EB0">
      <w:pPr>
        <w:pStyle w:val="CommentText"/>
        <w:numPr>
          <w:ilvl w:val="0"/>
          <w:numId w:val="6"/>
        </w:numPr>
      </w:pPr>
      <w:r>
        <w:rPr>
          <w:color w:val="000000"/>
        </w:rPr>
        <w:t xml:space="preserve">Publish </w:t>
      </w:r>
      <w:r>
        <w:rPr>
          <w:b/>
          <w:bCs/>
          <w:color w:val="000000"/>
          <w:u w:val="single"/>
        </w:rPr>
        <w:t>binding rules that explicitly cap aggregate per-linear-meter fees charged for fiber deployment (across all State-level MDAs) at a maximum of NGN145 per meter.</w:t>
      </w:r>
    </w:p>
    <w:p w14:paraId="20D0DA13" w14:textId="77777777" w:rsidR="007C3EB0" w:rsidRDefault="007C3EB0" w:rsidP="007C3EB0">
      <w:pPr>
        <w:pStyle w:val="CommentText"/>
        <w:numPr>
          <w:ilvl w:val="0"/>
          <w:numId w:val="6"/>
        </w:numPr>
      </w:pPr>
      <w:r>
        <w:rPr>
          <w:color w:val="000000"/>
        </w:rPr>
        <w:t xml:space="preserve">These should include all fees that are charged on a per linear basis for operators deploying broadband infrastructure, including but not necessarily limited to </w:t>
      </w:r>
      <w:r>
        <w:rPr>
          <w:b/>
          <w:bCs/>
          <w:color w:val="000000"/>
          <w:u w:val="single"/>
        </w:rPr>
        <w:t>ROW fees, annual per-meter fees, and reinstatement fees.</w:t>
      </w:r>
      <w:r>
        <w:rPr>
          <w:color w:val="000000"/>
        </w:rPr>
        <w:t> </w:t>
      </w:r>
    </w:p>
    <w:p w14:paraId="074ACFEA" w14:textId="77777777" w:rsidR="007C3EB0" w:rsidRDefault="007C3EB0" w:rsidP="007C3EB0">
      <w:pPr>
        <w:pStyle w:val="CommentText"/>
      </w:pPr>
    </w:p>
    <w:p w14:paraId="5C1702A5" w14:textId="77777777" w:rsidR="007C3EB0" w:rsidRDefault="007C3EB0" w:rsidP="007C3EB0">
      <w:pPr>
        <w:pStyle w:val="CommentText"/>
      </w:pPr>
      <w:r>
        <w:rPr>
          <w:color w:val="000000"/>
        </w:rPr>
        <w:t xml:space="preserve">Laws must be gazetted and/or regulations must be issued through the MDA that has the power by law to issue them by the </w:t>
      </w:r>
      <w:r>
        <w:rPr>
          <w:b/>
          <w:bCs/>
          <w:color w:val="000000"/>
          <w:u w:val="single"/>
        </w:rPr>
        <w:t>31st of December 2023</w:t>
      </w:r>
      <w:r>
        <w:rPr>
          <w:color w:val="000000"/>
        </w:rPr>
        <w:t xml:space="preserve"> deadline</w:t>
      </w:r>
    </w:p>
    <w:p w14:paraId="79CD6E72" w14:textId="77777777" w:rsidR="007C3EB0" w:rsidRDefault="007C3EB0" w:rsidP="007C3EB0">
      <w:pPr>
        <w:pStyle w:val="CommentText"/>
      </w:pPr>
    </w:p>
    <w:p w14:paraId="59130AF1" w14:textId="77777777" w:rsidR="007C3EB0" w:rsidRDefault="007C3EB0" w:rsidP="007C3EB0">
      <w:pPr>
        <w:pStyle w:val="CommentText"/>
      </w:pPr>
      <w:r>
        <w:t>Hence the law  and process guide will require revision.</w:t>
      </w:r>
    </w:p>
  </w:comment>
  <w:comment w:id="4" w:author="Gbenga Oloke" w:date="2023-11-28T01:17:00Z" w:initials="GO">
    <w:p w14:paraId="013BFE15" w14:textId="77777777" w:rsidR="007C3EB0" w:rsidRDefault="007C3EB0" w:rsidP="007C3EB0">
      <w:pPr>
        <w:pStyle w:val="CommentText"/>
      </w:pPr>
      <w:r>
        <w:rPr>
          <w:rStyle w:val="CommentReference"/>
        </w:rPr>
        <w:annotationRef/>
      </w:r>
      <w:r>
        <w:rPr>
          <w:lang w:val="en-GB"/>
        </w:rPr>
        <w:t xml:space="preserve">Please also insert date of publication when finalised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EF133A" w15:done="1"/>
  <w15:commentEx w15:paraId="2B6523F6" w15:done="1"/>
  <w15:commentEx w15:paraId="62216224" w15:paraIdParent="2B6523F6" w15:done="1"/>
  <w15:commentEx w15:paraId="59130AF1" w15:done="0"/>
  <w15:commentEx w15:paraId="013BFE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6AFF9" w16cex:dateUtc="2023-12-04T14:39:00Z"/>
  <w16cex:commentExtensible w16cex:durableId="2926B834" w16cex:dateUtc="2023-12-04T14:01:00Z"/>
  <w16cex:commentExtensible w16cex:durableId="2926B833" w16cex:dateUtc="2023-12-04T14:18:00Z"/>
  <w16cex:commentExtensible w16cex:durableId="291873F3" w16cex:dateUtc="2023-12-04T14:51:00Z"/>
  <w16cex:commentExtensible w16cex:durableId="19A8E2CA" w16cex:dateUtc="2023-11-28T0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EF133A" w16cid:durableId="2926AFF9"/>
  <w16cid:commentId w16cid:paraId="2B6523F6" w16cid:durableId="2926B834"/>
  <w16cid:commentId w16cid:paraId="62216224" w16cid:durableId="2926B833"/>
  <w16cid:commentId w16cid:paraId="59130AF1" w16cid:durableId="291873F3"/>
  <w16cid:commentId w16cid:paraId="013BFE15" w16cid:durableId="19A8E2C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52A6A"/>
    <w:multiLevelType w:val="hybridMultilevel"/>
    <w:tmpl w:val="D4544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A4868"/>
    <w:multiLevelType w:val="hybridMultilevel"/>
    <w:tmpl w:val="30B28BBE"/>
    <w:lvl w:ilvl="0" w:tplc="FFFFFFFF">
      <w:start w:val="1"/>
      <w:numFmt w:val="lowerRoman"/>
      <w:lvlText w:val="%1."/>
      <w:lvlJc w:val="left"/>
      <w:pPr>
        <w:ind w:left="820" w:hanging="360"/>
      </w:pPr>
      <w:rPr>
        <w:rFonts w:hint="default"/>
        <w:w w:val="100"/>
        <w:lang w:val="en-US" w:eastAsia="en-US" w:bidi="ar-SA"/>
      </w:rPr>
    </w:lvl>
    <w:lvl w:ilvl="1" w:tplc="FFFFFFFF">
      <w:start w:val="1"/>
      <w:numFmt w:val="lowerLetter"/>
      <w:lvlText w:val="(%2)"/>
      <w:lvlJc w:val="left"/>
      <w:pPr>
        <w:ind w:left="1900" w:hanging="360"/>
      </w:pPr>
      <w:rPr>
        <w:rFonts w:ascii="Calibri" w:eastAsia="Calibri" w:hAnsi="Calibri" w:cs="Calibri" w:hint="default"/>
        <w:spacing w:val="-1"/>
        <w:w w:val="100"/>
        <w:sz w:val="24"/>
        <w:szCs w:val="24"/>
        <w:lang w:val="en-US" w:eastAsia="en-US" w:bidi="ar-SA"/>
      </w:rPr>
    </w:lvl>
    <w:lvl w:ilvl="2" w:tplc="FFFFFFFF">
      <w:numFmt w:val="bullet"/>
      <w:lvlText w:val="•"/>
      <w:lvlJc w:val="left"/>
      <w:pPr>
        <w:ind w:left="2753" w:hanging="360"/>
      </w:pPr>
      <w:rPr>
        <w:rFonts w:hint="default"/>
        <w:lang w:val="en-US" w:eastAsia="en-US" w:bidi="ar-SA"/>
      </w:rPr>
    </w:lvl>
    <w:lvl w:ilvl="3" w:tplc="FFFFFFFF">
      <w:numFmt w:val="bullet"/>
      <w:lvlText w:val="•"/>
      <w:lvlJc w:val="left"/>
      <w:pPr>
        <w:ind w:left="3606" w:hanging="360"/>
      </w:pPr>
      <w:rPr>
        <w:rFonts w:hint="default"/>
        <w:lang w:val="en-US" w:eastAsia="en-US" w:bidi="ar-SA"/>
      </w:rPr>
    </w:lvl>
    <w:lvl w:ilvl="4" w:tplc="FFFFFFFF">
      <w:numFmt w:val="bullet"/>
      <w:lvlText w:val="•"/>
      <w:lvlJc w:val="left"/>
      <w:pPr>
        <w:ind w:left="4460" w:hanging="360"/>
      </w:pPr>
      <w:rPr>
        <w:rFonts w:hint="default"/>
        <w:lang w:val="en-US" w:eastAsia="en-US" w:bidi="ar-SA"/>
      </w:rPr>
    </w:lvl>
    <w:lvl w:ilvl="5" w:tplc="FFFFFFFF">
      <w:numFmt w:val="bullet"/>
      <w:lvlText w:val="•"/>
      <w:lvlJc w:val="left"/>
      <w:pPr>
        <w:ind w:left="5313" w:hanging="360"/>
      </w:pPr>
      <w:rPr>
        <w:rFonts w:hint="default"/>
        <w:lang w:val="en-US" w:eastAsia="en-US" w:bidi="ar-SA"/>
      </w:rPr>
    </w:lvl>
    <w:lvl w:ilvl="6" w:tplc="FFFFFFFF">
      <w:numFmt w:val="bullet"/>
      <w:lvlText w:val="•"/>
      <w:lvlJc w:val="left"/>
      <w:pPr>
        <w:ind w:left="6166" w:hanging="360"/>
      </w:pPr>
      <w:rPr>
        <w:rFonts w:hint="default"/>
        <w:lang w:val="en-US" w:eastAsia="en-US" w:bidi="ar-SA"/>
      </w:rPr>
    </w:lvl>
    <w:lvl w:ilvl="7" w:tplc="FFFFFFFF">
      <w:numFmt w:val="bullet"/>
      <w:lvlText w:val="•"/>
      <w:lvlJc w:val="left"/>
      <w:pPr>
        <w:ind w:left="7020" w:hanging="360"/>
      </w:pPr>
      <w:rPr>
        <w:rFonts w:hint="default"/>
        <w:lang w:val="en-US" w:eastAsia="en-US" w:bidi="ar-SA"/>
      </w:rPr>
    </w:lvl>
    <w:lvl w:ilvl="8" w:tplc="FFFFFFFF">
      <w:numFmt w:val="bullet"/>
      <w:lvlText w:val="•"/>
      <w:lvlJc w:val="left"/>
      <w:pPr>
        <w:ind w:left="7873" w:hanging="360"/>
      </w:pPr>
      <w:rPr>
        <w:rFonts w:hint="default"/>
        <w:lang w:val="en-US" w:eastAsia="en-US" w:bidi="ar-SA"/>
      </w:rPr>
    </w:lvl>
  </w:abstractNum>
  <w:abstractNum w:abstractNumId="2" w15:restartNumberingAfterBreak="0">
    <w:nsid w:val="1FB355CF"/>
    <w:multiLevelType w:val="hybridMultilevel"/>
    <w:tmpl w:val="758E6214"/>
    <w:lvl w:ilvl="0" w:tplc="04090013">
      <w:start w:val="1"/>
      <w:numFmt w:val="upperRoman"/>
      <w:lvlText w:val="%1."/>
      <w:lvlJc w:val="right"/>
      <w:pPr>
        <w:ind w:left="1550" w:hanging="360"/>
      </w:pPr>
    </w:lvl>
    <w:lvl w:ilvl="1" w:tplc="04090019" w:tentative="1">
      <w:start w:val="1"/>
      <w:numFmt w:val="lowerLetter"/>
      <w:lvlText w:val="%2."/>
      <w:lvlJc w:val="left"/>
      <w:pPr>
        <w:ind w:left="2270" w:hanging="360"/>
      </w:pPr>
    </w:lvl>
    <w:lvl w:ilvl="2" w:tplc="0409001B" w:tentative="1">
      <w:start w:val="1"/>
      <w:numFmt w:val="lowerRoman"/>
      <w:lvlText w:val="%3."/>
      <w:lvlJc w:val="right"/>
      <w:pPr>
        <w:ind w:left="2990" w:hanging="180"/>
      </w:pPr>
    </w:lvl>
    <w:lvl w:ilvl="3" w:tplc="0409000F" w:tentative="1">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abstractNum w:abstractNumId="3" w15:restartNumberingAfterBreak="0">
    <w:nsid w:val="2A0D7DAE"/>
    <w:multiLevelType w:val="hybridMultilevel"/>
    <w:tmpl w:val="AB123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41C476B"/>
    <w:multiLevelType w:val="hybridMultilevel"/>
    <w:tmpl w:val="0CAC8E98"/>
    <w:lvl w:ilvl="0" w:tplc="C5B68D9C">
      <w:start w:val="1"/>
      <w:numFmt w:val="bullet"/>
      <w:lvlText w:val=""/>
      <w:lvlJc w:val="left"/>
      <w:pPr>
        <w:ind w:left="720" w:hanging="360"/>
      </w:pPr>
      <w:rPr>
        <w:rFonts w:ascii="Symbol" w:hAnsi="Symbol"/>
      </w:rPr>
    </w:lvl>
    <w:lvl w:ilvl="1" w:tplc="03EE0590">
      <w:start w:val="1"/>
      <w:numFmt w:val="bullet"/>
      <w:lvlText w:val=""/>
      <w:lvlJc w:val="left"/>
      <w:pPr>
        <w:ind w:left="720" w:hanging="360"/>
      </w:pPr>
      <w:rPr>
        <w:rFonts w:ascii="Symbol" w:hAnsi="Symbol"/>
      </w:rPr>
    </w:lvl>
    <w:lvl w:ilvl="2" w:tplc="E29C25F8">
      <w:start w:val="1"/>
      <w:numFmt w:val="bullet"/>
      <w:lvlText w:val=""/>
      <w:lvlJc w:val="left"/>
      <w:pPr>
        <w:ind w:left="720" w:hanging="360"/>
      </w:pPr>
      <w:rPr>
        <w:rFonts w:ascii="Symbol" w:hAnsi="Symbol"/>
      </w:rPr>
    </w:lvl>
    <w:lvl w:ilvl="3" w:tplc="E03AAC08">
      <w:start w:val="1"/>
      <w:numFmt w:val="bullet"/>
      <w:lvlText w:val=""/>
      <w:lvlJc w:val="left"/>
      <w:pPr>
        <w:ind w:left="720" w:hanging="360"/>
      </w:pPr>
      <w:rPr>
        <w:rFonts w:ascii="Symbol" w:hAnsi="Symbol"/>
      </w:rPr>
    </w:lvl>
    <w:lvl w:ilvl="4" w:tplc="33F21CE0">
      <w:start w:val="1"/>
      <w:numFmt w:val="bullet"/>
      <w:lvlText w:val=""/>
      <w:lvlJc w:val="left"/>
      <w:pPr>
        <w:ind w:left="720" w:hanging="360"/>
      </w:pPr>
      <w:rPr>
        <w:rFonts w:ascii="Symbol" w:hAnsi="Symbol"/>
      </w:rPr>
    </w:lvl>
    <w:lvl w:ilvl="5" w:tplc="1C181B6A">
      <w:start w:val="1"/>
      <w:numFmt w:val="bullet"/>
      <w:lvlText w:val=""/>
      <w:lvlJc w:val="left"/>
      <w:pPr>
        <w:ind w:left="720" w:hanging="360"/>
      </w:pPr>
      <w:rPr>
        <w:rFonts w:ascii="Symbol" w:hAnsi="Symbol"/>
      </w:rPr>
    </w:lvl>
    <w:lvl w:ilvl="6" w:tplc="F56858E2">
      <w:start w:val="1"/>
      <w:numFmt w:val="bullet"/>
      <w:lvlText w:val=""/>
      <w:lvlJc w:val="left"/>
      <w:pPr>
        <w:ind w:left="720" w:hanging="360"/>
      </w:pPr>
      <w:rPr>
        <w:rFonts w:ascii="Symbol" w:hAnsi="Symbol"/>
      </w:rPr>
    </w:lvl>
    <w:lvl w:ilvl="7" w:tplc="4DDAFAF0">
      <w:start w:val="1"/>
      <w:numFmt w:val="bullet"/>
      <w:lvlText w:val=""/>
      <w:lvlJc w:val="left"/>
      <w:pPr>
        <w:ind w:left="720" w:hanging="360"/>
      </w:pPr>
      <w:rPr>
        <w:rFonts w:ascii="Symbol" w:hAnsi="Symbol"/>
      </w:rPr>
    </w:lvl>
    <w:lvl w:ilvl="8" w:tplc="66147A60">
      <w:start w:val="1"/>
      <w:numFmt w:val="bullet"/>
      <w:lvlText w:val=""/>
      <w:lvlJc w:val="left"/>
      <w:pPr>
        <w:ind w:left="720" w:hanging="360"/>
      </w:pPr>
      <w:rPr>
        <w:rFonts w:ascii="Symbol" w:hAnsi="Symbol"/>
      </w:rPr>
    </w:lvl>
  </w:abstractNum>
  <w:abstractNum w:abstractNumId="5" w15:restartNumberingAfterBreak="0">
    <w:nsid w:val="3B416FB8"/>
    <w:multiLevelType w:val="hybridMultilevel"/>
    <w:tmpl w:val="7054DE0E"/>
    <w:lvl w:ilvl="0" w:tplc="FFFFFFFF">
      <w:start w:val="1"/>
      <w:numFmt w:val="lowerRoman"/>
      <w:lvlText w:val="(%1)"/>
      <w:lvlJc w:val="left"/>
      <w:pPr>
        <w:ind w:left="1180" w:hanging="720"/>
      </w:pPr>
      <w:rPr>
        <w:rFonts w:ascii="Calibri" w:eastAsia="Calibri" w:hAnsi="Calibri" w:cs="Calibri" w:hint="default"/>
        <w:spacing w:val="-1"/>
        <w:w w:val="100"/>
        <w:sz w:val="24"/>
        <w:szCs w:val="24"/>
        <w:lang w:val="en-US" w:eastAsia="en-US" w:bidi="ar-SA"/>
      </w:rPr>
    </w:lvl>
    <w:lvl w:ilvl="1" w:tplc="FFFFFFFF">
      <w:numFmt w:val="bullet"/>
      <w:lvlText w:val="•"/>
      <w:lvlJc w:val="left"/>
      <w:pPr>
        <w:ind w:left="2020" w:hanging="720"/>
      </w:pPr>
      <w:rPr>
        <w:rFonts w:hint="default"/>
        <w:lang w:val="en-US" w:eastAsia="en-US" w:bidi="ar-SA"/>
      </w:rPr>
    </w:lvl>
    <w:lvl w:ilvl="2" w:tplc="FFFFFFFF">
      <w:numFmt w:val="bullet"/>
      <w:lvlText w:val="•"/>
      <w:lvlJc w:val="left"/>
      <w:pPr>
        <w:ind w:left="2860" w:hanging="720"/>
      </w:pPr>
      <w:rPr>
        <w:rFonts w:hint="default"/>
        <w:lang w:val="en-US" w:eastAsia="en-US" w:bidi="ar-SA"/>
      </w:rPr>
    </w:lvl>
    <w:lvl w:ilvl="3" w:tplc="FFFFFFFF">
      <w:numFmt w:val="bullet"/>
      <w:lvlText w:val="•"/>
      <w:lvlJc w:val="left"/>
      <w:pPr>
        <w:ind w:left="3700" w:hanging="720"/>
      </w:pPr>
      <w:rPr>
        <w:rFonts w:hint="default"/>
        <w:lang w:val="en-US" w:eastAsia="en-US" w:bidi="ar-SA"/>
      </w:rPr>
    </w:lvl>
    <w:lvl w:ilvl="4" w:tplc="FFFFFFFF">
      <w:numFmt w:val="bullet"/>
      <w:lvlText w:val="•"/>
      <w:lvlJc w:val="left"/>
      <w:pPr>
        <w:ind w:left="4540" w:hanging="720"/>
      </w:pPr>
      <w:rPr>
        <w:rFonts w:hint="default"/>
        <w:lang w:val="en-US" w:eastAsia="en-US" w:bidi="ar-SA"/>
      </w:rPr>
    </w:lvl>
    <w:lvl w:ilvl="5" w:tplc="FFFFFFFF">
      <w:numFmt w:val="bullet"/>
      <w:lvlText w:val="•"/>
      <w:lvlJc w:val="left"/>
      <w:pPr>
        <w:ind w:left="5380" w:hanging="720"/>
      </w:pPr>
      <w:rPr>
        <w:rFonts w:hint="default"/>
        <w:lang w:val="en-US" w:eastAsia="en-US" w:bidi="ar-SA"/>
      </w:rPr>
    </w:lvl>
    <w:lvl w:ilvl="6" w:tplc="FFFFFFFF">
      <w:numFmt w:val="bullet"/>
      <w:lvlText w:val="•"/>
      <w:lvlJc w:val="left"/>
      <w:pPr>
        <w:ind w:left="6220" w:hanging="720"/>
      </w:pPr>
      <w:rPr>
        <w:rFonts w:hint="default"/>
        <w:lang w:val="en-US" w:eastAsia="en-US" w:bidi="ar-SA"/>
      </w:rPr>
    </w:lvl>
    <w:lvl w:ilvl="7" w:tplc="FFFFFFFF">
      <w:numFmt w:val="bullet"/>
      <w:lvlText w:val="•"/>
      <w:lvlJc w:val="left"/>
      <w:pPr>
        <w:ind w:left="7060" w:hanging="720"/>
      </w:pPr>
      <w:rPr>
        <w:rFonts w:hint="default"/>
        <w:lang w:val="en-US" w:eastAsia="en-US" w:bidi="ar-SA"/>
      </w:rPr>
    </w:lvl>
    <w:lvl w:ilvl="8" w:tplc="FFFFFFFF">
      <w:numFmt w:val="bullet"/>
      <w:lvlText w:val="•"/>
      <w:lvlJc w:val="left"/>
      <w:pPr>
        <w:ind w:left="7900" w:hanging="720"/>
      </w:pPr>
      <w:rPr>
        <w:rFonts w:hint="default"/>
        <w:lang w:val="en-US" w:eastAsia="en-US" w:bidi="ar-SA"/>
      </w:rPr>
    </w:lvl>
  </w:abstractNum>
  <w:abstractNum w:abstractNumId="6" w15:restartNumberingAfterBreak="0">
    <w:nsid w:val="44441B74"/>
    <w:multiLevelType w:val="hybridMultilevel"/>
    <w:tmpl w:val="C87E02D4"/>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7" w15:restartNumberingAfterBreak="0">
    <w:nsid w:val="4AE6134C"/>
    <w:multiLevelType w:val="hybridMultilevel"/>
    <w:tmpl w:val="F6D02C56"/>
    <w:lvl w:ilvl="0" w:tplc="08090001">
      <w:start w:val="1"/>
      <w:numFmt w:val="bullet"/>
      <w:lvlText w:val=""/>
      <w:lvlJc w:val="left"/>
      <w:pPr>
        <w:ind w:left="1180" w:hanging="360"/>
      </w:pPr>
      <w:rPr>
        <w:rFonts w:ascii="Symbol" w:hAnsi="Symbol" w:hint="default"/>
      </w:rPr>
    </w:lvl>
    <w:lvl w:ilvl="1" w:tplc="0C000003" w:tentative="1">
      <w:start w:val="1"/>
      <w:numFmt w:val="bullet"/>
      <w:lvlText w:val="o"/>
      <w:lvlJc w:val="left"/>
      <w:pPr>
        <w:ind w:left="1900" w:hanging="360"/>
      </w:pPr>
      <w:rPr>
        <w:rFonts w:ascii="Courier New" w:hAnsi="Courier New" w:cs="Courier New" w:hint="default"/>
      </w:rPr>
    </w:lvl>
    <w:lvl w:ilvl="2" w:tplc="0C000005" w:tentative="1">
      <w:start w:val="1"/>
      <w:numFmt w:val="bullet"/>
      <w:lvlText w:val=""/>
      <w:lvlJc w:val="left"/>
      <w:pPr>
        <w:ind w:left="2620" w:hanging="360"/>
      </w:pPr>
      <w:rPr>
        <w:rFonts w:ascii="Wingdings" w:hAnsi="Wingdings" w:hint="default"/>
      </w:rPr>
    </w:lvl>
    <w:lvl w:ilvl="3" w:tplc="0C000001" w:tentative="1">
      <w:start w:val="1"/>
      <w:numFmt w:val="bullet"/>
      <w:lvlText w:val=""/>
      <w:lvlJc w:val="left"/>
      <w:pPr>
        <w:ind w:left="3340" w:hanging="360"/>
      </w:pPr>
      <w:rPr>
        <w:rFonts w:ascii="Symbol" w:hAnsi="Symbol" w:hint="default"/>
      </w:rPr>
    </w:lvl>
    <w:lvl w:ilvl="4" w:tplc="0C000003" w:tentative="1">
      <w:start w:val="1"/>
      <w:numFmt w:val="bullet"/>
      <w:lvlText w:val="o"/>
      <w:lvlJc w:val="left"/>
      <w:pPr>
        <w:ind w:left="4060" w:hanging="360"/>
      </w:pPr>
      <w:rPr>
        <w:rFonts w:ascii="Courier New" w:hAnsi="Courier New" w:cs="Courier New" w:hint="default"/>
      </w:rPr>
    </w:lvl>
    <w:lvl w:ilvl="5" w:tplc="0C000005" w:tentative="1">
      <w:start w:val="1"/>
      <w:numFmt w:val="bullet"/>
      <w:lvlText w:val=""/>
      <w:lvlJc w:val="left"/>
      <w:pPr>
        <w:ind w:left="4780" w:hanging="360"/>
      </w:pPr>
      <w:rPr>
        <w:rFonts w:ascii="Wingdings" w:hAnsi="Wingdings" w:hint="default"/>
      </w:rPr>
    </w:lvl>
    <w:lvl w:ilvl="6" w:tplc="0C000001" w:tentative="1">
      <w:start w:val="1"/>
      <w:numFmt w:val="bullet"/>
      <w:lvlText w:val=""/>
      <w:lvlJc w:val="left"/>
      <w:pPr>
        <w:ind w:left="5500" w:hanging="360"/>
      </w:pPr>
      <w:rPr>
        <w:rFonts w:ascii="Symbol" w:hAnsi="Symbol" w:hint="default"/>
      </w:rPr>
    </w:lvl>
    <w:lvl w:ilvl="7" w:tplc="0C000003" w:tentative="1">
      <w:start w:val="1"/>
      <w:numFmt w:val="bullet"/>
      <w:lvlText w:val="o"/>
      <w:lvlJc w:val="left"/>
      <w:pPr>
        <w:ind w:left="6220" w:hanging="360"/>
      </w:pPr>
      <w:rPr>
        <w:rFonts w:ascii="Courier New" w:hAnsi="Courier New" w:cs="Courier New" w:hint="default"/>
      </w:rPr>
    </w:lvl>
    <w:lvl w:ilvl="8" w:tplc="0C000005" w:tentative="1">
      <w:start w:val="1"/>
      <w:numFmt w:val="bullet"/>
      <w:lvlText w:val=""/>
      <w:lvlJc w:val="left"/>
      <w:pPr>
        <w:ind w:left="6940" w:hanging="360"/>
      </w:pPr>
      <w:rPr>
        <w:rFonts w:ascii="Wingdings" w:hAnsi="Wingdings" w:hint="default"/>
      </w:rPr>
    </w:lvl>
  </w:abstractNum>
  <w:abstractNum w:abstractNumId="8" w15:restartNumberingAfterBreak="0">
    <w:nsid w:val="53133637"/>
    <w:multiLevelType w:val="hybridMultilevel"/>
    <w:tmpl w:val="593EFA7A"/>
    <w:lvl w:ilvl="0" w:tplc="FFFFFFFF">
      <w:numFmt w:val="bullet"/>
      <w:lvlText w:val="⮚"/>
      <w:lvlJc w:val="left"/>
      <w:pPr>
        <w:ind w:left="1180" w:hanging="360"/>
      </w:pPr>
      <w:rPr>
        <w:rFonts w:ascii="Segoe UI Symbol" w:eastAsia="Segoe UI Symbol" w:hAnsi="Segoe UI Symbol" w:cs="Segoe UI Symbol" w:hint="default"/>
        <w:w w:val="100"/>
        <w:sz w:val="24"/>
        <w:szCs w:val="24"/>
        <w:lang w:val="en-US" w:eastAsia="en-US" w:bidi="ar-SA"/>
      </w:rPr>
    </w:lvl>
    <w:lvl w:ilvl="1" w:tplc="FFFFFFFF">
      <w:numFmt w:val="bullet"/>
      <w:lvlText w:val="•"/>
      <w:lvlJc w:val="left"/>
      <w:pPr>
        <w:ind w:left="2020" w:hanging="360"/>
      </w:pPr>
      <w:rPr>
        <w:rFonts w:hint="default"/>
        <w:lang w:val="en-US" w:eastAsia="en-US" w:bidi="ar-SA"/>
      </w:rPr>
    </w:lvl>
    <w:lvl w:ilvl="2" w:tplc="FFFFFFFF">
      <w:numFmt w:val="bullet"/>
      <w:lvlText w:val="•"/>
      <w:lvlJc w:val="left"/>
      <w:pPr>
        <w:ind w:left="2860" w:hanging="360"/>
      </w:pPr>
      <w:rPr>
        <w:rFonts w:hint="default"/>
        <w:lang w:val="en-US" w:eastAsia="en-US" w:bidi="ar-SA"/>
      </w:rPr>
    </w:lvl>
    <w:lvl w:ilvl="3" w:tplc="FFFFFFFF">
      <w:numFmt w:val="bullet"/>
      <w:lvlText w:val="•"/>
      <w:lvlJc w:val="left"/>
      <w:pPr>
        <w:ind w:left="3700" w:hanging="360"/>
      </w:pPr>
      <w:rPr>
        <w:rFonts w:hint="default"/>
        <w:lang w:val="en-US" w:eastAsia="en-US" w:bidi="ar-SA"/>
      </w:rPr>
    </w:lvl>
    <w:lvl w:ilvl="4" w:tplc="FFFFFFFF">
      <w:numFmt w:val="bullet"/>
      <w:lvlText w:val="•"/>
      <w:lvlJc w:val="left"/>
      <w:pPr>
        <w:ind w:left="4540" w:hanging="360"/>
      </w:pPr>
      <w:rPr>
        <w:rFonts w:hint="default"/>
        <w:lang w:val="en-US" w:eastAsia="en-US" w:bidi="ar-SA"/>
      </w:rPr>
    </w:lvl>
    <w:lvl w:ilvl="5" w:tplc="FFFFFFFF">
      <w:numFmt w:val="bullet"/>
      <w:lvlText w:val="•"/>
      <w:lvlJc w:val="left"/>
      <w:pPr>
        <w:ind w:left="5380" w:hanging="360"/>
      </w:pPr>
      <w:rPr>
        <w:rFonts w:hint="default"/>
        <w:lang w:val="en-US" w:eastAsia="en-US" w:bidi="ar-SA"/>
      </w:rPr>
    </w:lvl>
    <w:lvl w:ilvl="6" w:tplc="FFFFFFFF">
      <w:numFmt w:val="bullet"/>
      <w:lvlText w:val="•"/>
      <w:lvlJc w:val="left"/>
      <w:pPr>
        <w:ind w:left="6220" w:hanging="360"/>
      </w:pPr>
      <w:rPr>
        <w:rFonts w:hint="default"/>
        <w:lang w:val="en-US" w:eastAsia="en-US" w:bidi="ar-SA"/>
      </w:rPr>
    </w:lvl>
    <w:lvl w:ilvl="7" w:tplc="FFFFFFFF">
      <w:numFmt w:val="bullet"/>
      <w:lvlText w:val="•"/>
      <w:lvlJc w:val="left"/>
      <w:pPr>
        <w:ind w:left="7060" w:hanging="360"/>
      </w:pPr>
      <w:rPr>
        <w:rFonts w:hint="default"/>
        <w:lang w:val="en-US" w:eastAsia="en-US" w:bidi="ar-SA"/>
      </w:rPr>
    </w:lvl>
    <w:lvl w:ilvl="8" w:tplc="FFFFFFFF">
      <w:numFmt w:val="bullet"/>
      <w:lvlText w:val="•"/>
      <w:lvlJc w:val="left"/>
      <w:pPr>
        <w:ind w:left="7900" w:hanging="360"/>
      </w:pPr>
      <w:rPr>
        <w:rFonts w:hint="default"/>
        <w:lang w:val="en-US" w:eastAsia="en-US" w:bidi="ar-SA"/>
      </w:rPr>
    </w:lvl>
  </w:abstractNum>
  <w:abstractNum w:abstractNumId="9" w15:restartNumberingAfterBreak="0">
    <w:nsid w:val="5FBB4270"/>
    <w:multiLevelType w:val="hybridMultilevel"/>
    <w:tmpl w:val="0AD8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730F5A"/>
    <w:multiLevelType w:val="hybridMultilevel"/>
    <w:tmpl w:val="4FAE365E"/>
    <w:lvl w:ilvl="0" w:tplc="08090001">
      <w:start w:val="1"/>
      <w:numFmt w:val="bullet"/>
      <w:lvlText w:val=""/>
      <w:lvlJc w:val="left"/>
      <w:pPr>
        <w:ind w:left="1540" w:hanging="360"/>
      </w:pPr>
      <w:rPr>
        <w:rFonts w:ascii="Symbol" w:hAnsi="Symbol" w:hint="default"/>
      </w:rPr>
    </w:lvl>
    <w:lvl w:ilvl="1" w:tplc="0C000003" w:tentative="1">
      <w:start w:val="1"/>
      <w:numFmt w:val="bullet"/>
      <w:lvlText w:val="o"/>
      <w:lvlJc w:val="left"/>
      <w:pPr>
        <w:ind w:left="2260" w:hanging="360"/>
      </w:pPr>
      <w:rPr>
        <w:rFonts w:ascii="Courier New" w:hAnsi="Courier New" w:cs="Courier New" w:hint="default"/>
      </w:rPr>
    </w:lvl>
    <w:lvl w:ilvl="2" w:tplc="0C000005" w:tentative="1">
      <w:start w:val="1"/>
      <w:numFmt w:val="bullet"/>
      <w:lvlText w:val=""/>
      <w:lvlJc w:val="left"/>
      <w:pPr>
        <w:ind w:left="2980" w:hanging="360"/>
      </w:pPr>
      <w:rPr>
        <w:rFonts w:ascii="Wingdings" w:hAnsi="Wingdings" w:hint="default"/>
      </w:rPr>
    </w:lvl>
    <w:lvl w:ilvl="3" w:tplc="0C000001" w:tentative="1">
      <w:start w:val="1"/>
      <w:numFmt w:val="bullet"/>
      <w:lvlText w:val=""/>
      <w:lvlJc w:val="left"/>
      <w:pPr>
        <w:ind w:left="3700" w:hanging="360"/>
      </w:pPr>
      <w:rPr>
        <w:rFonts w:ascii="Symbol" w:hAnsi="Symbol" w:hint="default"/>
      </w:rPr>
    </w:lvl>
    <w:lvl w:ilvl="4" w:tplc="0C000003" w:tentative="1">
      <w:start w:val="1"/>
      <w:numFmt w:val="bullet"/>
      <w:lvlText w:val="o"/>
      <w:lvlJc w:val="left"/>
      <w:pPr>
        <w:ind w:left="4420" w:hanging="360"/>
      </w:pPr>
      <w:rPr>
        <w:rFonts w:ascii="Courier New" w:hAnsi="Courier New" w:cs="Courier New" w:hint="default"/>
      </w:rPr>
    </w:lvl>
    <w:lvl w:ilvl="5" w:tplc="0C000005" w:tentative="1">
      <w:start w:val="1"/>
      <w:numFmt w:val="bullet"/>
      <w:lvlText w:val=""/>
      <w:lvlJc w:val="left"/>
      <w:pPr>
        <w:ind w:left="5140" w:hanging="360"/>
      </w:pPr>
      <w:rPr>
        <w:rFonts w:ascii="Wingdings" w:hAnsi="Wingdings" w:hint="default"/>
      </w:rPr>
    </w:lvl>
    <w:lvl w:ilvl="6" w:tplc="0C000001" w:tentative="1">
      <w:start w:val="1"/>
      <w:numFmt w:val="bullet"/>
      <w:lvlText w:val=""/>
      <w:lvlJc w:val="left"/>
      <w:pPr>
        <w:ind w:left="5860" w:hanging="360"/>
      </w:pPr>
      <w:rPr>
        <w:rFonts w:ascii="Symbol" w:hAnsi="Symbol" w:hint="default"/>
      </w:rPr>
    </w:lvl>
    <w:lvl w:ilvl="7" w:tplc="0C000003" w:tentative="1">
      <w:start w:val="1"/>
      <w:numFmt w:val="bullet"/>
      <w:lvlText w:val="o"/>
      <w:lvlJc w:val="left"/>
      <w:pPr>
        <w:ind w:left="6580" w:hanging="360"/>
      </w:pPr>
      <w:rPr>
        <w:rFonts w:ascii="Courier New" w:hAnsi="Courier New" w:cs="Courier New" w:hint="default"/>
      </w:rPr>
    </w:lvl>
    <w:lvl w:ilvl="8" w:tplc="0C000005" w:tentative="1">
      <w:start w:val="1"/>
      <w:numFmt w:val="bullet"/>
      <w:lvlText w:val=""/>
      <w:lvlJc w:val="left"/>
      <w:pPr>
        <w:ind w:left="7300" w:hanging="360"/>
      </w:pPr>
      <w:rPr>
        <w:rFonts w:ascii="Wingdings" w:hAnsi="Wingdings" w:hint="default"/>
      </w:rPr>
    </w:lvl>
  </w:abstractNum>
  <w:num w:numId="1">
    <w:abstractNumId w:val="8"/>
  </w:num>
  <w:num w:numId="2">
    <w:abstractNumId w:val="1"/>
  </w:num>
  <w:num w:numId="3">
    <w:abstractNumId w:val="5"/>
  </w:num>
  <w:num w:numId="4">
    <w:abstractNumId w:val="7"/>
  </w:num>
  <w:num w:numId="5">
    <w:abstractNumId w:val="10"/>
  </w:num>
  <w:num w:numId="6">
    <w:abstractNumId w:val="4"/>
  </w:num>
  <w:num w:numId="7">
    <w:abstractNumId w:val="0"/>
  </w:num>
  <w:num w:numId="8">
    <w:abstractNumId w:val="2"/>
  </w:num>
  <w:num w:numId="9">
    <w:abstractNumId w:val="3"/>
  </w:num>
  <w:num w:numId="10">
    <w:abstractNumId w:val="6"/>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anrewaju Ajogbasile">
    <w15:presenceInfo w15:providerId="AD" w15:userId="S::oajogbasile@ngf.org.ng::23635f07-2378-489c-b5c7-c9d0e7c4dbbd"/>
  </w15:person>
  <w15:person w15:author="Gbenga Oloke">
    <w15:presenceInfo w15:providerId="AD" w15:userId="S::goloke@ngf.org.ng::ed6deaf1-dca5-46c0-a655-8e4819a15d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EB0"/>
    <w:rsid w:val="00207B09"/>
    <w:rsid w:val="00332A12"/>
    <w:rsid w:val="00336DA3"/>
    <w:rsid w:val="003C56B1"/>
    <w:rsid w:val="00447CF0"/>
    <w:rsid w:val="004501D7"/>
    <w:rsid w:val="00463D5C"/>
    <w:rsid w:val="00466ADE"/>
    <w:rsid w:val="00481B5F"/>
    <w:rsid w:val="00654CF2"/>
    <w:rsid w:val="006F6385"/>
    <w:rsid w:val="00791402"/>
    <w:rsid w:val="007C3EB0"/>
    <w:rsid w:val="0088098B"/>
    <w:rsid w:val="008C28A9"/>
    <w:rsid w:val="008F57E9"/>
    <w:rsid w:val="00932697"/>
    <w:rsid w:val="00964690"/>
    <w:rsid w:val="009B20C9"/>
    <w:rsid w:val="009F64B8"/>
    <w:rsid w:val="00A24E98"/>
    <w:rsid w:val="00A71917"/>
    <w:rsid w:val="00AC6C21"/>
    <w:rsid w:val="00AF6287"/>
    <w:rsid w:val="00C03486"/>
    <w:rsid w:val="00CD316C"/>
    <w:rsid w:val="00D4568F"/>
    <w:rsid w:val="00DA2EBA"/>
    <w:rsid w:val="00E66A1D"/>
    <w:rsid w:val="00F756FA"/>
    <w:rsid w:val="00F95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CCBFB"/>
  <w15:chartTrackingRefBased/>
  <w15:docId w15:val="{F1F84016-C2F2-4651-A42A-3C4EC130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EB0"/>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7C3EB0"/>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EB0"/>
    <w:rPr>
      <w:rFonts w:ascii="Calibri" w:eastAsia="Calibri" w:hAnsi="Calibri" w:cs="Calibri"/>
      <w:b/>
      <w:bCs/>
      <w:sz w:val="24"/>
      <w:szCs w:val="24"/>
    </w:rPr>
  </w:style>
  <w:style w:type="paragraph" w:styleId="BodyText">
    <w:name w:val="Body Text"/>
    <w:basedOn w:val="Normal"/>
    <w:link w:val="BodyTextChar"/>
    <w:uiPriority w:val="1"/>
    <w:qFormat/>
    <w:rsid w:val="007C3EB0"/>
    <w:rPr>
      <w:sz w:val="24"/>
      <w:szCs w:val="24"/>
    </w:rPr>
  </w:style>
  <w:style w:type="character" w:customStyle="1" w:styleId="BodyTextChar">
    <w:name w:val="Body Text Char"/>
    <w:basedOn w:val="DefaultParagraphFont"/>
    <w:link w:val="BodyText"/>
    <w:uiPriority w:val="1"/>
    <w:rsid w:val="007C3EB0"/>
    <w:rPr>
      <w:rFonts w:ascii="Calibri" w:eastAsia="Calibri" w:hAnsi="Calibri" w:cs="Calibri"/>
      <w:sz w:val="24"/>
      <w:szCs w:val="24"/>
    </w:rPr>
  </w:style>
  <w:style w:type="paragraph" w:styleId="Title">
    <w:name w:val="Title"/>
    <w:basedOn w:val="Normal"/>
    <w:link w:val="TitleChar"/>
    <w:uiPriority w:val="10"/>
    <w:qFormat/>
    <w:rsid w:val="007C3EB0"/>
    <w:pPr>
      <w:spacing w:before="45"/>
      <w:ind w:left="189" w:right="201"/>
      <w:jc w:val="center"/>
    </w:pPr>
    <w:rPr>
      <w:b/>
      <w:bCs/>
      <w:sz w:val="28"/>
      <w:szCs w:val="28"/>
    </w:rPr>
  </w:style>
  <w:style w:type="character" w:customStyle="1" w:styleId="TitleChar">
    <w:name w:val="Title Char"/>
    <w:basedOn w:val="DefaultParagraphFont"/>
    <w:link w:val="Title"/>
    <w:uiPriority w:val="10"/>
    <w:rsid w:val="007C3EB0"/>
    <w:rPr>
      <w:rFonts w:ascii="Calibri" w:eastAsia="Calibri" w:hAnsi="Calibri" w:cs="Calibri"/>
      <w:b/>
      <w:bCs/>
      <w:sz w:val="28"/>
      <w:szCs w:val="28"/>
    </w:rPr>
  </w:style>
  <w:style w:type="paragraph" w:styleId="ListParagraph">
    <w:name w:val="List Paragraph"/>
    <w:basedOn w:val="Normal"/>
    <w:uiPriority w:val="1"/>
    <w:qFormat/>
    <w:rsid w:val="007C3EB0"/>
    <w:pPr>
      <w:ind w:left="1180" w:hanging="360"/>
    </w:pPr>
  </w:style>
  <w:style w:type="character" w:styleId="CommentReference">
    <w:name w:val="annotation reference"/>
    <w:basedOn w:val="DefaultParagraphFont"/>
    <w:uiPriority w:val="99"/>
    <w:semiHidden/>
    <w:unhideWhenUsed/>
    <w:rsid w:val="007C3EB0"/>
    <w:rPr>
      <w:sz w:val="16"/>
      <w:szCs w:val="16"/>
    </w:rPr>
  </w:style>
  <w:style w:type="paragraph" w:styleId="CommentText">
    <w:name w:val="annotation text"/>
    <w:basedOn w:val="Normal"/>
    <w:link w:val="CommentTextChar"/>
    <w:uiPriority w:val="99"/>
    <w:unhideWhenUsed/>
    <w:rsid w:val="007C3EB0"/>
    <w:rPr>
      <w:sz w:val="20"/>
      <w:szCs w:val="20"/>
    </w:rPr>
  </w:style>
  <w:style w:type="character" w:customStyle="1" w:styleId="CommentTextChar">
    <w:name w:val="Comment Text Char"/>
    <w:basedOn w:val="DefaultParagraphFont"/>
    <w:link w:val="CommentText"/>
    <w:uiPriority w:val="99"/>
    <w:rsid w:val="007C3EB0"/>
    <w:rPr>
      <w:rFonts w:ascii="Calibri" w:eastAsia="Calibri" w:hAnsi="Calibri" w:cs="Calibri"/>
      <w:sz w:val="20"/>
      <w:szCs w:val="20"/>
    </w:rPr>
  </w:style>
  <w:style w:type="table" w:customStyle="1" w:styleId="TableGrid">
    <w:name w:val="TableGrid"/>
    <w:rsid w:val="007C3EB0"/>
    <w:pPr>
      <w:spacing w:after="0" w:line="240" w:lineRule="auto"/>
    </w:pPr>
    <w:rPr>
      <w:rFonts w:eastAsiaTheme="minorEastAsia"/>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ettings" Target="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g"/><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6</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2023-12-15T09:39:00Z</dcterms:created>
  <dcterms:modified xsi:type="dcterms:W3CDTF">2023-12-18T13:10:00Z</dcterms:modified>
</cp:coreProperties>
</file>